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C" w:rsidRDefault="00C76F7C">
      <w:pPr>
        <w:rPr>
          <w:rFonts w:hint="cs"/>
          <w:rtl/>
        </w:rPr>
      </w:pPr>
    </w:p>
    <w:p w:rsidR="00195B09" w:rsidRDefault="00195B09" w:rsidP="00195B09">
      <w:pPr>
        <w:tabs>
          <w:tab w:val="left" w:pos="736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در راستای مفاد بند 2 از دستور جلسه روز شنبه مورخ 31/3/93 هیأت عامل، نامه شماره 2660/11 مورخ 19/3/93 مدیر پژوهش و فناوری در خصوص پیش نویس </w:t>
      </w:r>
      <w:r w:rsidRPr="00DC2024">
        <w:rPr>
          <w:rFonts w:cs="B Yagut" w:hint="cs"/>
          <w:sz w:val="24"/>
          <w:szCs w:val="24"/>
          <w:rtl/>
        </w:rPr>
        <w:t>آ</w:t>
      </w:r>
      <w:r>
        <w:rPr>
          <w:rFonts w:cs="B Yagut" w:hint="cs"/>
          <w:sz w:val="24"/>
          <w:szCs w:val="24"/>
          <w:rtl/>
        </w:rPr>
        <w:t>ئ</w:t>
      </w:r>
      <w:r w:rsidRPr="00DC2024">
        <w:rPr>
          <w:rFonts w:cs="B Yagut" w:hint="cs"/>
          <w:sz w:val="24"/>
          <w:szCs w:val="24"/>
          <w:rtl/>
        </w:rPr>
        <w:t>ين</w:t>
      </w:r>
      <w:r w:rsidRPr="00DC2024">
        <w:rPr>
          <w:rFonts w:cs="B Yagut"/>
          <w:sz w:val="24"/>
          <w:szCs w:val="24"/>
          <w:rtl/>
        </w:rPr>
        <w:softHyphen/>
      </w:r>
      <w:r w:rsidRPr="00DC2024">
        <w:rPr>
          <w:rFonts w:cs="B Yagut" w:hint="cs"/>
          <w:sz w:val="24"/>
          <w:szCs w:val="24"/>
          <w:rtl/>
        </w:rPr>
        <w:t>نامه</w:t>
      </w:r>
      <w:r>
        <w:rPr>
          <w:rFonts w:cs="B Yagut" w:hint="cs"/>
          <w:sz w:val="24"/>
          <w:szCs w:val="24"/>
          <w:rtl/>
        </w:rPr>
        <w:t xml:space="preserve"> چگونگی هزینه کرد 25% سود خالص سهام موضوع ماده (17) اساسنامه سازمان مطرح گرديد.</w:t>
      </w:r>
    </w:p>
    <w:p w:rsidR="00195B09" w:rsidRPr="009B06F8" w:rsidRDefault="00195B09" w:rsidP="00195B09">
      <w:pPr>
        <w:tabs>
          <w:tab w:val="left" w:pos="736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DC2024">
        <w:rPr>
          <w:rFonts w:cs="B Yagut" w:hint="cs"/>
          <w:sz w:val="24"/>
          <w:szCs w:val="24"/>
          <w:rtl/>
        </w:rPr>
        <w:tab/>
        <w:t>هیأت عامل پس از استماع توضیحات مدیر پژوهش و فناوری، آ</w:t>
      </w:r>
      <w:r>
        <w:rPr>
          <w:rFonts w:cs="B Yagut" w:hint="cs"/>
          <w:sz w:val="24"/>
          <w:szCs w:val="24"/>
          <w:rtl/>
        </w:rPr>
        <w:t>ئ</w:t>
      </w:r>
      <w:r w:rsidRPr="00DC2024">
        <w:rPr>
          <w:rFonts w:cs="B Yagut" w:hint="cs"/>
          <w:sz w:val="24"/>
          <w:szCs w:val="24"/>
          <w:rtl/>
        </w:rPr>
        <w:t>ين</w:t>
      </w:r>
      <w:r w:rsidRPr="00DC2024">
        <w:rPr>
          <w:rFonts w:cs="B Yagut"/>
          <w:sz w:val="24"/>
          <w:szCs w:val="24"/>
          <w:rtl/>
        </w:rPr>
        <w:softHyphen/>
      </w:r>
      <w:r w:rsidRPr="00DC2024">
        <w:rPr>
          <w:rFonts w:cs="B Yagut" w:hint="cs"/>
          <w:sz w:val="24"/>
          <w:szCs w:val="24"/>
          <w:rtl/>
        </w:rPr>
        <w:t>نامه مذکور را در 9 ماده و</w:t>
      </w:r>
      <w:r>
        <w:rPr>
          <w:rFonts w:cs="B Yagut" w:hint="cs"/>
          <w:sz w:val="24"/>
          <w:szCs w:val="24"/>
          <w:rtl/>
        </w:rPr>
        <w:t xml:space="preserve"> </w:t>
      </w:r>
      <w:r w:rsidRPr="00DC2024">
        <w:rPr>
          <w:rFonts w:cs="B Yagut" w:hint="cs"/>
          <w:sz w:val="24"/>
          <w:szCs w:val="24"/>
          <w:rtl/>
        </w:rPr>
        <w:t>6  تبصره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بر اساس ماده (17) اساسنامه سازمان تصويب و جايگزين آئين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 موضوع مصوبه شماره</w:t>
      </w:r>
      <w:r>
        <w:rPr>
          <w:rFonts w:cs="B Yagut"/>
          <w:sz w:val="24"/>
          <w:szCs w:val="24"/>
          <w:rtl/>
        </w:rPr>
        <w:br/>
      </w:r>
      <w:r w:rsidRPr="009B06F8">
        <w:rPr>
          <w:rFonts w:cs="B Yagut" w:hint="cs"/>
          <w:sz w:val="24"/>
          <w:szCs w:val="24"/>
          <w:rtl/>
        </w:rPr>
        <w:t>16-1/293- هـ مورخ 4/7/83 هيأت عامل نمود.</w:t>
      </w:r>
    </w:p>
    <w:p w:rsidR="00195B09" w:rsidRPr="009B06F8" w:rsidRDefault="00195B09" w:rsidP="00195B09">
      <w:pPr>
        <w:tabs>
          <w:tab w:val="left" w:pos="736"/>
        </w:tabs>
        <w:ind w:left="169" w:right="288"/>
        <w:jc w:val="center"/>
        <w:rPr>
          <w:rFonts w:cs="B Yagut" w:hint="cs"/>
          <w:sz w:val="24"/>
          <w:szCs w:val="24"/>
          <w:rtl/>
        </w:rPr>
      </w:pPr>
    </w:p>
    <w:p w:rsidR="00195B09" w:rsidRPr="009B06F8" w:rsidRDefault="00195B09" w:rsidP="00195B09">
      <w:pPr>
        <w:tabs>
          <w:tab w:val="left" w:pos="736"/>
        </w:tabs>
        <w:spacing w:line="360" w:lineRule="auto"/>
        <w:ind w:left="173" w:right="288"/>
        <w:jc w:val="center"/>
        <w:rPr>
          <w:rFonts w:cs="B Titr" w:hint="cs"/>
          <w:sz w:val="24"/>
          <w:szCs w:val="24"/>
          <w:rtl/>
        </w:rPr>
      </w:pPr>
      <w:r w:rsidRPr="009B06F8">
        <w:rPr>
          <w:rFonts w:cs="B Titr" w:hint="cs"/>
          <w:sz w:val="24"/>
          <w:szCs w:val="24"/>
          <w:rtl/>
        </w:rPr>
        <w:t>آئین نامه چگونگی هزینه کرد 25% سود خالص سهام</w:t>
      </w:r>
    </w:p>
    <w:p w:rsidR="00195B09" w:rsidRPr="009B06F8" w:rsidRDefault="00195B09" w:rsidP="00195B09">
      <w:pPr>
        <w:tabs>
          <w:tab w:val="left" w:pos="736"/>
        </w:tabs>
        <w:ind w:left="173" w:right="288"/>
        <w:jc w:val="center"/>
        <w:rPr>
          <w:rFonts w:cs="B Titr" w:hint="cs"/>
          <w:sz w:val="24"/>
          <w:szCs w:val="24"/>
          <w:rtl/>
        </w:rPr>
      </w:pPr>
      <w:r w:rsidRPr="009B06F8">
        <w:rPr>
          <w:rFonts w:cs="B Titr" w:hint="cs"/>
          <w:sz w:val="24"/>
          <w:szCs w:val="24"/>
          <w:rtl/>
        </w:rPr>
        <w:t>موضوع ماده (17) اساسنامه سازمان توسعه و نوسازی معادن و صنایع معدنی ایران</w:t>
      </w:r>
    </w:p>
    <w:p w:rsidR="00195B09" w:rsidRPr="009B06F8" w:rsidRDefault="00195B09" w:rsidP="00195B09">
      <w:pPr>
        <w:tabs>
          <w:tab w:val="left" w:pos="169"/>
        </w:tabs>
        <w:spacing w:line="500" w:lineRule="exact"/>
        <w:ind w:left="173" w:right="288"/>
        <w:jc w:val="lowKashida"/>
        <w:rPr>
          <w:rFonts w:cs="B Yagut" w:hint="cs"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rtl/>
        </w:rPr>
      </w:pPr>
      <w:r w:rsidRPr="009B06F8">
        <w:rPr>
          <w:rFonts w:cs="B Titr" w:hint="cs"/>
          <w:b/>
          <w:bCs/>
          <w:sz w:val="22"/>
          <w:szCs w:val="22"/>
          <w:rtl/>
        </w:rPr>
        <w:t>مباني و مستندات قانوني و مقرراتي</w:t>
      </w:r>
      <w:r w:rsidRPr="009B06F8">
        <w:rPr>
          <w:rFonts w:cs="B Titr"/>
          <w:b/>
          <w:bCs/>
          <w:sz w:val="22"/>
          <w:szCs w:val="22"/>
        </w:rPr>
        <w:t>: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 xml:space="preserve">اين آیين نامه بر اساس مبانی و مستندات قانوني و مقرراتي ذيل تهيه و تدوين شده است : 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الف) ماده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(6) قانون تمركز امور صنعت و معدن و تشكيل وزارت صنايع و معادن مصوب 06/10/1379 مجلس شوراي اسلامي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ب) ماده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(8) قانون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سيس سازمان گسترش و نوسازي صنايع ايران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ج) ماده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(17) اساسنامه سازمان توسعه و نوسازي معادن و صنايع معدني ايران</w:t>
      </w:r>
      <w:r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spacing w:line="440" w:lineRule="exact"/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 xml:space="preserve">ماده 1- اهداف: 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هدف از تدوين اين آیين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 به</w:t>
      </w:r>
      <w:r w:rsidRPr="009B06F8">
        <w:rPr>
          <w:rFonts w:cs="B Yagut"/>
          <w:sz w:val="24"/>
          <w:szCs w:val="24"/>
        </w:rPr>
        <w:softHyphen/>
      </w:r>
      <w:r w:rsidRPr="009B06F8">
        <w:rPr>
          <w:rFonts w:cs="B Yagut" w:hint="cs"/>
          <w:sz w:val="24"/>
          <w:szCs w:val="24"/>
          <w:rtl/>
        </w:rPr>
        <w:t>كار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گيري ساز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و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كارهاي مناسب براي حداكثرسازی استفاده بهينه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از منابع موضوع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ماده (8) قانون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سيس ایدرو و ماده (17) اساسنامه سازمان در زمینه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زیر می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باشد :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الف</w:t>
      </w:r>
      <w:r>
        <w:rPr>
          <w:rFonts w:cs="B Yagut" w:hint="cs"/>
          <w:sz w:val="24"/>
          <w:szCs w:val="24"/>
          <w:rtl/>
        </w:rPr>
        <w:t>)</w:t>
      </w:r>
      <w:r w:rsidRPr="009B06F8">
        <w:rPr>
          <w:rFonts w:cs="B Yagut" w:hint="cs"/>
          <w:sz w:val="24"/>
          <w:szCs w:val="24"/>
          <w:rtl/>
        </w:rPr>
        <w:t xml:space="preserve"> پژوهش</w:t>
      </w:r>
    </w:p>
    <w:p w:rsidR="00195B09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ب</w:t>
      </w:r>
      <w:r>
        <w:rPr>
          <w:rFonts w:cs="B Yagut" w:hint="cs"/>
          <w:sz w:val="24"/>
          <w:szCs w:val="24"/>
          <w:rtl/>
        </w:rPr>
        <w:t>)</w:t>
      </w:r>
      <w:r w:rsidRPr="009B06F8">
        <w:rPr>
          <w:rFonts w:cs="B Yagut" w:hint="cs"/>
          <w:sz w:val="24"/>
          <w:szCs w:val="24"/>
          <w:rtl/>
        </w:rPr>
        <w:t xml:space="preserve"> آموزش و منابع انسانی 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ج</w:t>
      </w:r>
      <w:r>
        <w:rPr>
          <w:rFonts w:cs="B Yagut" w:hint="cs"/>
          <w:sz w:val="24"/>
          <w:szCs w:val="24"/>
          <w:rtl/>
        </w:rPr>
        <w:t>)</w:t>
      </w:r>
      <w:r w:rsidRPr="009B06F8">
        <w:rPr>
          <w:rFonts w:cs="B Yagut" w:hint="cs"/>
          <w:sz w:val="24"/>
          <w:szCs w:val="24"/>
          <w:rtl/>
        </w:rPr>
        <w:t xml:space="preserve"> مديريت</w:t>
      </w:r>
    </w:p>
    <w:p w:rsidR="00195B09" w:rsidRDefault="00195B09" w:rsidP="00195B09">
      <w:pPr>
        <w:spacing w:line="440" w:lineRule="exact"/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spacing w:line="440" w:lineRule="exact"/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>ماده 2- اشخاص مشمول: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اشخاص مشمول دریافت  منابع موضوع ماده (17) اساسنامه سازمان شامل موارد زیر است: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الف</w:t>
      </w:r>
      <w:r>
        <w:rPr>
          <w:rFonts w:cs="B Yagut" w:hint="cs"/>
          <w:sz w:val="24"/>
          <w:szCs w:val="24"/>
          <w:rtl/>
        </w:rPr>
        <w:t>)</w:t>
      </w:r>
      <w:r w:rsidRPr="009B06F8">
        <w:rPr>
          <w:rFonts w:cs="B Yagut" w:hint="cs"/>
          <w:sz w:val="24"/>
          <w:szCs w:val="24"/>
          <w:rtl/>
        </w:rPr>
        <w:t xml:space="preserve"> سازمان و واحدهای تابعه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ب</w:t>
      </w:r>
      <w:r>
        <w:rPr>
          <w:rFonts w:cs="B Yagut" w:hint="cs"/>
          <w:sz w:val="24"/>
          <w:szCs w:val="24"/>
          <w:rtl/>
        </w:rPr>
        <w:t>)</w:t>
      </w:r>
      <w:r w:rsidRPr="009B06F8">
        <w:rPr>
          <w:rFonts w:cs="B Yagut" w:hint="cs"/>
          <w:sz w:val="24"/>
          <w:szCs w:val="24"/>
          <w:rtl/>
        </w:rPr>
        <w:t xml:space="preserve"> اشخاص حقيقي 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ج</w:t>
      </w:r>
      <w:r>
        <w:rPr>
          <w:rFonts w:cs="B Yagut" w:hint="cs"/>
          <w:sz w:val="24"/>
          <w:szCs w:val="24"/>
          <w:rtl/>
        </w:rPr>
        <w:t>)</w:t>
      </w:r>
      <w:r w:rsidRPr="009B06F8">
        <w:rPr>
          <w:rFonts w:cs="B Yagut" w:hint="cs"/>
          <w:sz w:val="24"/>
          <w:szCs w:val="24"/>
          <w:rtl/>
        </w:rPr>
        <w:t xml:space="preserve"> اشخاص حقوقی (اعم از دولتی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، خصوصی، تعاونی  و عمومی</w:t>
      </w:r>
      <w:r w:rsidRPr="009B06F8">
        <w:rPr>
          <w:rFonts w:cs="B Yagut" w:hint="cs"/>
          <w:b/>
          <w:bCs/>
          <w:sz w:val="24"/>
          <w:szCs w:val="24"/>
          <w:rtl/>
        </w:rPr>
        <w:t xml:space="preserve"> )</w:t>
      </w:r>
    </w:p>
    <w:p w:rsidR="00195B09" w:rsidRDefault="00195B09" w:rsidP="00195B09">
      <w:pPr>
        <w:tabs>
          <w:tab w:val="left" w:pos="9071"/>
        </w:tabs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>ماده 3- فعالیت</w:t>
      </w:r>
      <w:r w:rsidRPr="009B06F8">
        <w:rPr>
          <w:rFonts w:cs="B Titr"/>
          <w:b/>
          <w:bCs/>
          <w:sz w:val="22"/>
          <w:szCs w:val="22"/>
          <w:u w:val="single"/>
          <w:rtl/>
        </w:rPr>
        <w:softHyphen/>
      </w:r>
      <w:r w:rsidRPr="009B06F8">
        <w:rPr>
          <w:rFonts w:cs="B Titr" w:hint="cs"/>
          <w:b/>
          <w:bCs/>
          <w:sz w:val="22"/>
          <w:szCs w:val="22"/>
          <w:u w:val="single"/>
          <w:rtl/>
        </w:rPr>
        <w:t>ها</w:t>
      </w:r>
      <w:r w:rsidRPr="009B06F8">
        <w:rPr>
          <w:rFonts w:cs="B Titr"/>
          <w:b/>
          <w:bCs/>
          <w:sz w:val="22"/>
          <w:szCs w:val="22"/>
          <w:u w:val="single"/>
          <w:rtl/>
        </w:rPr>
        <w:softHyphen/>
      </w:r>
      <w:r w:rsidRPr="009B06F8">
        <w:rPr>
          <w:rFonts w:cs="B Titr" w:hint="cs"/>
          <w:b/>
          <w:bCs/>
          <w:sz w:val="22"/>
          <w:szCs w:val="22"/>
          <w:u w:val="single"/>
          <w:rtl/>
        </w:rPr>
        <w:t>ی مشمول: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منابع موضوع ماده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(17) اساسنامه سازمان در سرفصل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مشروح زیر در سه زمینه اصلی پژوهش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، آموزش و منابع انسانی و مدیریت تخصیص یافته و هزینه خواهد شد. </w:t>
      </w:r>
    </w:p>
    <w:p w:rsidR="00195B09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الف</w:t>
      </w:r>
      <w:r>
        <w:rPr>
          <w:rFonts w:cs="B Yagut" w:hint="cs"/>
          <w:b/>
          <w:bCs/>
          <w:sz w:val="24"/>
          <w:szCs w:val="24"/>
          <w:rtl/>
        </w:rPr>
        <w:t xml:space="preserve">) </w:t>
      </w:r>
      <w:r w:rsidRPr="009B06F8">
        <w:rPr>
          <w:rFonts w:cs="B Yagut" w:hint="cs"/>
          <w:b/>
          <w:bCs/>
          <w:sz w:val="24"/>
          <w:szCs w:val="24"/>
          <w:rtl/>
        </w:rPr>
        <w:t xml:space="preserve"> پژوهش 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پژوهش شامل کلیه فعالیت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نظام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مندی که به منظور</w:t>
      </w:r>
      <w:r w:rsidRPr="009B06F8">
        <w:rPr>
          <w:rFonts w:cs="B Yagut" w:hint="cs"/>
          <w:b/>
          <w:bCs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تولید، دستیابی و افزایش ذخیره دانش فنی و کاربرد عملی آن  در فعالیت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های مرتبط با معدنکاری و صنایع معدنی است. 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 xml:space="preserve"> منابع موضوع ماده (17) اساسنامه سازمان در زمینه پژوهش در فعالیت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های زیر تخصیص یافته و هزینه خواهد شد. </w:t>
      </w:r>
    </w:p>
    <w:p w:rsidR="00195B09" w:rsidRPr="009B06F8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مین، تجهیز و پشتیبانی زیرساخت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سخت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افزاری توسعه پژوهش و نوآوری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مین، تجهیز و پشتیبانی زیرساخت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نرم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افزاری توسعه پژوهش و نوآوری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شناسایی، انتقال و ترویج دانش فنی و فناوری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معدنی و صنایع معدنی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توانمند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سازی نظام مدیریت پژوهش، نوآوری و بومی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سازی فناوری ایمیدرو و واحدهای تابعه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 xml:space="preserve">تعاملات پژوهشی و حمایت از تحقیق و توسعه </w:t>
      </w:r>
      <w:r w:rsidRPr="009B06F8">
        <w:rPr>
          <w:rFonts w:cs="B Yagut"/>
          <w:sz w:val="24"/>
          <w:szCs w:val="24"/>
        </w:rPr>
        <w:t>R&amp;D)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) بنگاه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معدنی و صنایع معدنی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تعاملات پژوهشی با دانشگاه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ها، مراکز تخصصی و تشکل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علمی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ind w:left="173" w:right="288"/>
        <w:rPr>
          <w:rFonts w:cs="B Yagut" w:hint="cs"/>
          <w:sz w:val="24"/>
          <w:szCs w:val="24"/>
        </w:rPr>
      </w:pPr>
    </w:p>
    <w:p w:rsidR="00195B09" w:rsidRPr="009B06F8" w:rsidRDefault="00195B09" w:rsidP="00195B09">
      <w:pPr>
        <w:ind w:left="169" w:right="288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ب) آموزش و منابع</w:t>
      </w:r>
      <w:r w:rsidRPr="009B06F8">
        <w:rPr>
          <w:rFonts w:cs="B Yagut"/>
          <w:b/>
          <w:bCs/>
          <w:sz w:val="24"/>
          <w:szCs w:val="24"/>
          <w:rtl/>
        </w:rPr>
        <w:softHyphen/>
      </w:r>
      <w:r w:rsidRPr="009B06F8">
        <w:rPr>
          <w:rFonts w:cs="B Yagut" w:hint="cs"/>
          <w:b/>
          <w:bCs/>
          <w:sz w:val="24"/>
          <w:szCs w:val="24"/>
          <w:rtl/>
        </w:rPr>
        <w:t>انسانی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آموزش ابزار و شیوه انتقال دانش است که منجر به توسعه منابع انساني متناسب با برنامه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هاي توسعه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ای ایمیدرو و بخش معدن و صنایع معدنی می شود. </w:t>
      </w:r>
    </w:p>
    <w:p w:rsidR="00195B09" w:rsidRPr="009B06F8" w:rsidRDefault="00195B09" w:rsidP="00195B09">
      <w:pPr>
        <w:tabs>
          <w:tab w:val="left" w:pos="764"/>
          <w:tab w:val="left" w:pos="9071"/>
        </w:tabs>
        <w:ind w:left="169" w:right="288"/>
        <w:jc w:val="lowKashida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ab/>
      </w:r>
      <w:r w:rsidRPr="009B06F8">
        <w:rPr>
          <w:rFonts w:cs="B Yagut" w:hint="cs"/>
          <w:sz w:val="24"/>
          <w:szCs w:val="24"/>
          <w:rtl/>
        </w:rPr>
        <w:t>منابع موضوع ماده (17) اساسنامه سازمان د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ر زمینه آموزش و منابع انسانی در فعالیت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زیر تخصیص یافته و هزینه خواهد شد</w:t>
      </w:r>
      <w:r>
        <w:rPr>
          <w:rFonts w:cs="B Yagut" w:hint="cs"/>
          <w:sz w:val="24"/>
          <w:szCs w:val="24"/>
          <w:rtl/>
        </w:rPr>
        <w:t xml:space="preserve"> :</w:t>
      </w:r>
    </w:p>
    <w:p w:rsidR="00195B09" w:rsidRPr="009B06F8" w:rsidRDefault="00195B09" w:rsidP="00195B09">
      <w:pPr>
        <w:numPr>
          <w:ilvl w:val="0"/>
          <w:numId w:val="4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حمایت، طراحی و برگزاری دوره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آموزشی داخل و خارج از کشور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numPr>
          <w:ilvl w:val="0"/>
          <w:numId w:val="4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اعطای بورس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تحصیلی و فرصت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مطالعاتی در داخل و خارج از کشور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Default="00195B09" w:rsidP="00195B09">
      <w:pPr>
        <w:numPr>
          <w:ilvl w:val="0"/>
          <w:numId w:val="4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 xml:space="preserve"> کمک به توسعه آموزش</w:t>
      </w:r>
      <w:r w:rsidRPr="004C0F04">
        <w:rPr>
          <w:rFonts w:cs="B Yagut" w:hint="cs"/>
          <w:sz w:val="24"/>
          <w:szCs w:val="24"/>
          <w:rtl/>
        </w:rPr>
        <w:softHyphen/>
        <w:t>های عالی و تخصصی .</w:t>
      </w:r>
    </w:p>
    <w:p w:rsidR="00195B09" w:rsidRDefault="00195B09" w:rsidP="00195B09">
      <w:pPr>
        <w:numPr>
          <w:ilvl w:val="0"/>
          <w:numId w:val="4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برگزاری و کمک به برپایی گردهمایی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ها و همایش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های تخصصی داخلی، منطقه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ای و بين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 xml:space="preserve">المللی در زمینه آموزش. </w:t>
      </w:r>
    </w:p>
    <w:p w:rsidR="00195B09" w:rsidRDefault="00195B09" w:rsidP="00195B09">
      <w:pPr>
        <w:numPr>
          <w:ilvl w:val="0"/>
          <w:numId w:val="4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شرکت در گردهمایی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ها و همایش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های تخصصی داخلی، منطقه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ای و بين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المللی در زمینه آموزش.</w:t>
      </w:r>
    </w:p>
    <w:p w:rsidR="00195B09" w:rsidRDefault="00195B09" w:rsidP="00195B09">
      <w:pPr>
        <w:numPr>
          <w:ilvl w:val="0"/>
          <w:numId w:val="4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انجام بازديدهای تخصصی در داخل و خارج از کشور.</w:t>
      </w:r>
    </w:p>
    <w:p w:rsidR="00195B09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کمک به تجهيز مراكز علمي، آموزشي و پشتيباني از آن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ها.</w:t>
      </w:r>
    </w:p>
    <w:p w:rsidR="00195B09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کمک به ايجاد مراكز آموزشي و آموزشگاهي.</w:t>
      </w:r>
    </w:p>
    <w:p w:rsidR="00195B09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 xml:space="preserve">تأمين ابزار و لوازم آموزشي و كمك آموزشي. </w:t>
      </w:r>
    </w:p>
    <w:p w:rsidR="00195B09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انتشار مجلات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، نشريات و كتب آموزشی به صورت چاپی و الکترونيکی.</w:t>
      </w:r>
    </w:p>
    <w:p w:rsidR="00195B09" w:rsidRPr="004C0F04" w:rsidRDefault="00195B09" w:rsidP="00195B09">
      <w:pPr>
        <w:numPr>
          <w:ilvl w:val="0"/>
          <w:numId w:val="7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  <w:rtl/>
        </w:rPr>
      </w:pPr>
      <w:r w:rsidRPr="004C0F04">
        <w:rPr>
          <w:rFonts w:cs="B Yagut" w:hint="cs"/>
          <w:sz w:val="24"/>
          <w:szCs w:val="24"/>
          <w:rtl/>
        </w:rPr>
        <w:t>اطلاع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رسانی در زمینه آموزش و توسعه منابع انسانی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tabs>
          <w:tab w:val="left" w:pos="628"/>
        </w:tabs>
        <w:ind w:left="169" w:right="288"/>
        <w:jc w:val="lowKashida"/>
        <w:rPr>
          <w:rFonts w:cs="B Yagut" w:hint="cs"/>
          <w:sz w:val="24"/>
          <w:szCs w:val="24"/>
          <w:highlight w:val="yellow"/>
          <w:rtl/>
        </w:rPr>
      </w:pPr>
      <w:r w:rsidRPr="009B06F8">
        <w:rPr>
          <w:rFonts w:cs="B Yagut" w:hint="cs"/>
          <w:sz w:val="24"/>
          <w:szCs w:val="24"/>
          <w:rtl/>
        </w:rPr>
        <w:t xml:space="preserve">12- 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بهبود شاخص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بهره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وری منابع انسانی</w:t>
      </w:r>
      <w:r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spacing w:line="200" w:lineRule="exact"/>
        <w:ind w:left="173" w:right="288"/>
        <w:jc w:val="lowKashida"/>
        <w:rPr>
          <w:rFonts w:cs="B Yagut" w:hint="cs"/>
          <w:b/>
          <w:bCs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b/>
          <w:bCs/>
          <w:sz w:val="24"/>
          <w:szCs w:val="24"/>
        </w:rPr>
      </w:pPr>
      <w:r w:rsidRPr="009B06F8">
        <w:rPr>
          <w:rFonts w:cs="B Yagut" w:hint="cs"/>
          <w:b/>
          <w:bCs/>
          <w:sz w:val="24"/>
          <w:szCs w:val="24"/>
          <w:rtl/>
        </w:rPr>
        <w:t>هـ ) مديريت :</w:t>
      </w:r>
    </w:p>
    <w:p w:rsidR="00195B09" w:rsidRPr="009B06F8" w:rsidRDefault="00195B09" w:rsidP="00195B09">
      <w:pPr>
        <w:tabs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</w:t>
      </w:r>
      <w:r w:rsidRPr="009B06F8">
        <w:rPr>
          <w:rFonts w:cs="B Yagut" w:hint="cs"/>
          <w:sz w:val="24"/>
          <w:szCs w:val="24"/>
          <w:rtl/>
        </w:rPr>
        <w:t>ديريت مجموعه اقدامات و فعاليت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هایي است كه براي توانمندسازي، ارتقای دانش و تجربه و آشنایي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 xml:space="preserve">با تحولات و دستاوردهاي مرتبط با حوزه مدیریت و فعاليت مديران انجام مي شود. </w:t>
      </w:r>
    </w:p>
    <w:p w:rsidR="00195B09" w:rsidRPr="009B06F8" w:rsidRDefault="00195B09" w:rsidP="00195B09">
      <w:pPr>
        <w:tabs>
          <w:tab w:val="left" w:pos="764"/>
          <w:tab w:val="left" w:pos="907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lastRenderedPageBreak/>
        <w:tab/>
      </w:r>
      <w:r w:rsidRPr="009B06F8">
        <w:rPr>
          <w:rFonts w:cs="B Yagut" w:hint="cs"/>
          <w:sz w:val="24"/>
          <w:szCs w:val="24"/>
          <w:rtl/>
        </w:rPr>
        <w:t>منابع موضوع ماده (17) اساسنامه سازمان د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ر زمینه مدیریت در فعالیت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زیر تخصیص یافته و هزینه خواهد شد</w:t>
      </w:r>
      <w:r>
        <w:rPr>
          <w:rFonts w:cs="B Yagut" w:hint="cs"/>
          <w:sz w:val="24"/>
          <w:szCs w:val="24"/>
          <w:rtl/>
        </w:rPr>
        <w:t xml:space="preserve"> :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numPr>
          <w:ilvl w:val="0"/>
          <w:numId w:val="5"/>
        </w:numPr>
        <w:tabs>
          <w:tab w:val="righ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توانمندسازی و ارتقای دانش مديران و بهبود مدیریت بنگاه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معدنی و صنایع معدنی بخش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غیر دولتی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numPr>
          <w:ilvl w:val="0"/>
          <w:numId w:val="5"/>
        </w:numPr>
        <w:tabs>
          <w:tab w:val="right" w:pos="341"/>
          <w:tab w:val="righ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توسعه ظرفيت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 و توانمند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سازی حوزه</w:t>
      </w:r>
      <w:r w:rsidRPr="009B06F8">
        <w:rPr>
          <w:rFonts w:cs="B Yagut" w:hint="cs"/>
          <w:sz w:val="24"/>
          <w:szCs w:val="24"/>
          <w:rtl/>
        </w:rPr>
        <w:softHyphen/>
        <w:t>های فعاليت مديران بخش غیر دولتی در بخش معدن و صنايع معدنی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numPr>
          <w:ilvl w:val="0"/>
          <w:numId w:val="5"/>
        </w:numPr>
        <w:tabs>
          <w:tab w:val="right" w:pos="341"/>
          <w:tab w:val="right" w:pos="628"/>
          <w:tab w:val="right" w:pos="791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توانمندسازی مديريت بنگاه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اقتصادی، م</w:t>
      </w:r>
      <w:r>
        <w:rPr>
          <w:rFonts w:cs="B Yagut" w:hint="cs"/>
          <w:sz w:val="24"/>
          <w:szCs w:val="24"/>
          <w:rtl/>
        </w:rPr>
        <w:t>ؤ</w:t>
      </w:r>
      <w:r w:rsidRPr="009B06F8">
        <w:rPr>
          <w:rFonts w:cs="B Yagut" w:hint="cs"/>
          <w:sz w:val="24"/>
          <w:szCs w:val="24"/>
          <w:rtl/>
        </w:rPr>
        <w:t>سسات تحقيقاتی و پژوهشی، و طرح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و پشتيبانی از آن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numPr>
          <w:ilvl w:val="0"/>
          <w:numId w:val="5"/>
        </w:numPr>
        <w:tabs>
          <w:tab w:val="right" w:pos="341"/>
          <w:tab w:val="right" w:pos="628"/>
          <w:tab w:val="right" w:pos="791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اجرای نظام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و سيستم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مديريتی ایمیدرو و واحدهای تابعه</w:t>
      </w:r>
      <w:r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numPr>
          <w:ilvl w:val="0"/>
          <w:numId w:val="5"/>
        </w:numPr>
        <w:tabs>
          <w:tab w:val="right" w:pos="341"/>
          <w:tab w:val="right" w:pos="628"/>
          <w:tab w:val="right" w:pos="791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آموزش و تربيت مدير برای پيشبرد اهداف و برنامه</w:t>
      </w:r>
      <w:r w:rsidRPr="004C0F04">
        <w:rPr>
          <w:rFonts w:cs="B Yagut"/>
          <w:sz w:val="24"/>
          <w:szCs w:val="24"/>
          <w:rtl/>
        </w:rPr>
        <w:softHyphen/>
      </w:r>
      <w:r w:rsidRPr="004C0F04">
        <w:rPr>
          <w:rFonts w:cs="B Yagut" w:hint="cs"/>
          <w:sz w:val="24"/>
          <w:szCs w:val="24"/>
          <w:rtl/>
        </w:rPr>
        <w:t>های ایمیدرو</w:t>
      </w:r>
      <w:r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numPr>
          <w:ilvl w:val="0"/>
          <w:numId w:val="5"/>
        </w:numPr>
        <w:tabs>
          <w:tab w:val="right" w:pos="341"/>
          <w:tab w:val="right" w:pos="628"/>
          <w:tab w:val="right" w:pos="791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4C0F04">
        <w:rPr>
          <w:rFonts w:cs="B Yagut" w:hint="cs"/>
          <w:sz w:val="24"/>
          <w:szCs w:val="24"/>
          <w:rtl/>
        </w:rPr>
        <w:t>بهبود و توسعه نظام مدیریت و شاخص های بهره وری کل عوامل (</w:t>
      </w:r>
      <w:r w:rsidRPr="004C0F04">
        <w:rPr>
          <w:rFonts w:cs="B Yagut"/>
          <w:sz w:val="24"/>
          <w:szCs w:val="24"/>
        </w:rPr>
        <w:t>TFP</w:t>
      </w:r>
      <w:r w:rsidRPr="004C0F04">
        <w:rPr>
          <w:rFonts w:cs="B Yagut" w:hint="cs"/>
          <w:sz w:val="24"/>
          <w:szCs w:val="24"/>
          <w:rtl/>
        </w:rPr>
        <w:t>)</w:t>
      </w:r>
      <w:r>
        <w:rPr>
          <w:rFonts w:cs="B Yagut" w:hint="cs"/>
          <w:sz w:val="24"/>
          <w:szCs w:val="24"/>
          <w:rtl/>
        </w:rPr>
        <w:t>.</w:t>
      </w:r>
    </w:p>
    <w:p w:rsidR="00195B09" w:rsidRPr="004C0F04" w:rsidRDefault="00195B09" w:rsidP="00195B09">
      <w:pPr>
        <w:numPr>
          <w:ilvl w:val="0"/>
          <w:numId w:val="5"/>
        </w:numPr>
        <w:tabs>
          <w:tab w:val="right" w:pos="341"/>
          <w:tab w:val="right" w:pos="628"/>
          <w:tab w:val="right" w:pos="791"/>
        </w:tabs>
        <w:ind w:left="169" w:right="288" w:firstLine="0"/>
        <w:jc w:val="lowKashida"/>
        <w:rPr>
          <w:rFonts w:cs="B Yagut" w:hint="cs"/>
          <w:sz w:val="24"/>
          <w:szCs w:val="24"/>
          <w:rtl/>
        </w:rPr>
      </w:pPr>
      <w:r w:rsidRPr="004C0F04">
        <w:rPr>
          <w:rFonts w:cs="B Yagut" w:hint="cs"/>
          <w:sz w:val="24"/>
          <w:szCs w:val="24"/>
          <w:rtl/>
        </w:rPr>
        <w:t>اصلاح ساختار سازمانی و تشکیلاتی</w:t>
      </w:r>
      <w:r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ind w:left="176" w:right="289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>ماده4-  چگونگی تخصیص و مصرف اعتبار</w:t>
      </w:r>
    </w:p>
    <w:p w:rsidR="00195B09" w:rsidRPr="009B06F8" w:rsidRDefault="00195B09" w:rsidP="00195B09">
      <w:pPr>
        <w:ind w:left="169" w:right="288"/>
        <w:jc w:val="both"/>
        <w:rPr>
          <w:rFonts w:cs="B Yagut" w:hint="cs"/>
          <w:b/>
          <w:bCs/>
          <w:sz w:val="24"/>
          <w:szCs w:val="24"/>
          <w:u w:val="single"/>
          <w:rtl/>
        </w:rPr>
      </w:pPr>
      <w:r w:rsidRPr="009B06F8">
        <w:rPr>
          <w:rFonts w:cs="B Yagut" w:hint="cs"/>
          <w:sz w:val="24"/>
          <w:szCs w:val="24"/>
          <w:rtl/>
        </w:rPr>
        <w:t>ميزان اعتبار مورد نياز، همه ساله در بودجه سازمان مشخص و به يکی از روش</w:t>
      </w:r>
      <w:r w:rsidRPr="009B06F8">
        <w:rPr>
          <w:rFonts w:cs="B Yagut" w:hint="cs"/>
          <w:sz w:val="24"/>
          <w:szCs w:val="24"/>
          <w:rtl/>
        </w:rPr>
        <w:softHyphen/>
        <w:t>های ذيل جهت انجام کليه موارد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 xml:space="preserve">موضوع ماده 3 مصرف خواهد شد </w:t>
      </w:r>
      <w:r>
        <w:rPr>
          <w:rFonts w:cs="B Yagut" w:hint="cs"/>
          <w:sz w:val="24"/>
          <w:szCs w:val="24"/>
          <w:rtl/>
        </w:rPr>
        <w:t>:</w:t>
      </w:r>
    </w:p>
    <w:p w:rsidR="00195B09" w:rsidRPr="00B20DBC" w:rsidRDefault="00195B09" w:rsidP="00195B09">
      <w:pPr>
        <w:numPr>
          <w:ilvl w:val="0"/>
          <w:numId w:val="2"/>
        </w:numPr>
        <w:tabs>
          <w:tab w:val="clear" w:pos="556"/>
          <w:tab w:val="num" w:pos="628"/>
        </w:tabs>
        <w:ind w:left="628" w:right="288" w:hanging="450"/>
        <w:jc w:val="lowKashida"/>
        <w:rPr>
          <w:rFonts w:cs="B Yagut" w:hint="cs"/>
          <w:sz w:val="24"/>
          <w:szCs w:val="24"/>
        </w:rPr>
      </w:pPr>
      <w:r w:rsidRPr="00B20DBC">
        <w:rPr>
          <w:rFonts w:cs="B Yagut" w:hint="cs"/>
          <w:sz w:val="24"/>
          <w:szCs w:val="24"/>
          <w:rtl/>
        </w:rPr>
        <w:t>تأمين صددرصد هزينه</w:t>
      </w:r>
      <w:r w:rsidRPr="00B20DBC">
        <w:rPr>
          <w:rFonts w:cs="B Yagut"/>
          <w:sz w:val="24"/>
          <w:szCs w:val="24"/>
          <w:rtl/>
        </w:rPr>
        <w:softHyphen/>
      </w:r>
      <w:r w:rsidRPr="00B20DBC">
        <w:rPr>
          <w:rFonts w:cs="B Yagut" w:hint="cs"/>
          <w:sz w:val="24"/>
          <w:szCs w:val="24"/>
          <w:rtl/>
        </w:rPr>
        <w:t>هاي مورد نياز برای کليه موارد ياد</w:t>
      </w:r>
      <w:r w:rsidRPr="00B20DBC">
        <w:rPr>
          <w:rFonts w:cs="B Yagut"/>
          <w:sz w:val="24"/>
          <w:szCs w:val="24"/>
          <w:rtl/>
        </w:rPr>
        <w:softHyphen/>
      </w:r>
      <w:r w:rsidRPr="00B20DBC">
        <w:rPr>
          <w:rFonts w:cs="B Yagut" w:hint="cs"/>
          <w:sz w:val="24"/>
          <w:szCs w:val="24"/>
          <w:rtl/>
        </w:rPr>
        <w:t>شده در قبال در اختيار</w:t>
      </w:r>
      <w:r w:rsidRPr="00B20DBC">
        <w:rPr>
          <w:rFonts w:cs="B Yagut"/>
          <w:sz w:val="24"/>
          <w:szCs w:val="24"/>
          <w:rtl/>
        </w:rPr>
        <w:softHyphen/>
      </w:r>
      <w:r w:rsidRPr="00B20DBC">
        <w:rPr>
          <w:rFonts w:cs="B Yagut" w:hint="cs"/>
          <w:sz w:val="24"/>
          <w:szCs w:val="24"/>
          <w:rtl/>
        </w:rPr>
        <w:t>گرفتن دانش فني، نمونه</w:t>
      </w:r>
      <w:r>
        <w:rPr>
          <w:rFonts w:cs="B Yagut" w:hint="cs"/>
          <w:sz w:val="24"/>
          <w:szCs w:val="24"/>
          <w:rtl/>
        </w:rPr>
        <w:t xml:space="preserve"> </w:t>
      </w:r>
      <w:r w:rsidRPr="00B20DBC">
        <w:rPr>
          <w:rFonts w:cs="B Yagut" w:hint="cs"/>
          <w:sz w:val="24"/>
          <w:szCs w:val="24"/>
          <w:rtl/>
        </w:rPr>
        <w:t>توليد شده و نتايج پژوهش</w:t>
      </w:r>
      <w:r w:rsidRPr="00B20DBC">
        <w:rPr>
          <w:rFonts w:cs="B Yagut"/>
          <w:sz w:val="24"/>
          <w:szCs w:val="24"/>
          <w:rtl/>
        </w:rPr>
        <w:softHyphen/>
      </w:r>
      <w:r w:rsidRPr="00B20DBC">
        <w:rPr>
          <w:rFonts w:cs="B Yagut" w:hint="cs"/>
          <w:sz w:val="24"/>
          <w:szCs w:val="24"/>
          <w:rtl/>
        </w:rPr>
        <w:t>ها برای درخواست</w:t>
      </w:r>
      <w:r w:rsidRPr="00B20DBC">
        <w:rPr>
          <w:rFonts w:cs="B Yagut"/>
          <w:sz w:val="24"/>
          <w:szCs w:val="24"/>
          <w:rtl/>
        </w:rPr>
        <w:softHyphen/>
      </w:r>
      <w:r w:rsidRPr="00B20DBC">
        <w:rPr>
          <w:rFonts w:cs="B Yagut" w:hint="cs"/>
          <w:sz w:val="24"/>
          <w:szCs w:val="24"/>
          <w:rtl/>
        </w:rPr>
        <w:t>هايی که حسب تشخيص کميته بررسی درخواست</w:t>
      </w:r>
      <w:r w:rsidRPr="00B20DBC">
        <w:rPr>
          <w:rFonts w:cs="B Yagut"/>
          <w:sz w:val="24"/>
          <w:szCs w:val="24"/>
          <w:rtl/>
        </w:rPr>
        <w:softHyphen/>
      </w:r>
      <w:r w:rsidRPr="00B20DBC">
        <w:rPr>
          <w:rFonts w:cs="B Yagut" w:hint="cs"/>
          <w:sz w:val="24"/>
          <w:szCs w:val="24"/>
          <w:rtl/>
        </w:rPr>
        <w:t>ها امکان ارائه نتايج آنها وجود دارد.</w:t>
      </w:r>
    </w:p>
    <w:p w:rsidR="00195B09" w:rsidRPr="009B06F8" w:rsidRDefault="00195B09" w:rsidP="00195B09">
      <w:pPr>
        <w:numPr>
          <w:ilvl w:val="0"/>
          <w:numId w:val="2"/>
        </w:numPr>
        <w:tabs>
          <w:tab w:val="clear" w:pos="556"/>
          <w:tab w:val="num" w:pos="628"/>
        </w:tabs>
        <w:ind w:left="628" w:right="288" w:hanging="45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پرداخت بخشی يا تمام هزينه درخواست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هايی که حسب تشخيص کميته بررسی درخواست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امکان ارایه نتايج آن</w:t>
      </w:r>
      <w:r>
        <w:rPr>
          <w:rFonts w:cs="B Yagut" w:hint="cs"/>
          <w:sz w:val="24"/>
          <w:szCs w:val="24"/>
          <w:rtl/>
        </w:rPr>
        <w:t>ه</w:t>
      </w:r>
      <w:r w:rsidRPr="009B06F8">
        <w:rPr>
          <w:rFonts w:cs="B Yagut" w:hint="cs"/>
          <w:sz w:val="24"/>
          <w:szCs w:val="24"/>
          <w:rtl/>
        </w:rPr>
        <w:t xml:space="preserve">ا وجود ندارد. </w:t>
      </w:r>
    </w:p>
    <w:p w:rsidR="00195B09" w:rsidRPr="009B06F8" w:rsidRDefault="00195B09" w:rsidP="00195B09">
      <w:pPr>
        <w:numPr>
          <w:ilvl w:val="0"/>
          <w:numId w:val="2"/>
        </w:numPr>
        <w:tabs>
          <w:tab w:val="clear" w:pos="556"/>
          <w:tab w:val="num" w:pos="628"/>
        </w:tabs>
        <w:ind w:left="628" w:right="288" w:hanging="45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پرداخت مابه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التفاوت سود و کارمزد تسهيلات بانکی و سود و کارمزد تسهيلات اعتباری مصوب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سازمان منحصرا به متقاضيانی که برای فعاليت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های موضوع ماده 3 این آیین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 از تسهيلات بانکی استفاده می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کنند. </w:t>
      </w:r>
    </w:p>
    <w:p w:rsidR="00195B09" w:rsidRPr="009B06F8" w:rsidRDefault="00195B09" w:rsidP="00195B09">
      <w:pPr>
        <w:numPr>
          <w:ilvl w:val="0"/>
          <w:numId w:val="2"/>
        </w:numPr>
        <w:tabs>
          <w:tab w:val="clear" w:pos="556"/>
          <w:tab w:val="num" w:pos="628"/>
        </w:tabs>
        <w:ind w:left="628" w:right="288" w:hanging="450"/>
        <w:jc w:val="lowKashida"/>
        <w:rPr>
          <w:rFonts w:cs="B Yagut" w:hint="cs"/>
          <w:b/>
          <w:bCs/>
          <w:sz w:val="24"/>
          <w:szCs w:val="24"/>
          <w:u w:val="single"/>
          <w:rtl/>
        </w:rPr>
      </w:pPr>
      <w:r w:rsidRPr="009B06F8">
        <w:rPr>
          <w:rFonts w:cs="B Yagut" w:hint="cs"/>
          <w:sz w:val="24"/>
          <w:szCs w:val="24"/>
          <w:rtl/>
        </w:rPr>
        <w:t>ساير موا</w:t>
      </w:r>
      <w:r>
        <w:rPr>
          <w:rFonts w:cs="B Yagut" w:hint="cs"/>
          <w:sz w:val="24"/>
          <w:szCs w:val="24"/>
          <w:rtl/>
        </w:rPr>
        <w:t>رد حسب تشخيص کميته بررسي درخواست</w:t>
      </w:r>
      <w:r w:rsidRPr="009B06F8">
        <w:rPr>
          <w:rFonts w:cs="B Yagut" w:hint="cs"/>
          <w:sz w:val="24"/>
          <w:szCs w:val="24"/>
          <w:rtl/>
        </w:rPr>
        <w:t>ها</w:t>
      </w:r>
      <w:r w:rsidRPr="007577A6"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 xml:space="preserve">ماده 5 - نحوه ثبت مخارج </w:t>
      </w:r>
    </w:p>
    <w:p w:rsidR="00195B09" w:rsidRDefault="00195B09" w:rsidP="00195B09">
      <w:pPr>
        <w:ind w:left="169" w:right="288"/>
        <w:jc w:val="both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مخارج انجام شده در مورد درخواستهاي مصوب موضوع اين آ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ين نامه پس از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ييد ناظر تعيين شده در مصوبه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به حساب هزينه سازمان منظور خواهد شد.</w:t>
      </w:r>
    </w:p>
    <w:p w:rsidR="00195B09" w:rsidRPr="009B06F8" w:rsidRDefault="00195B09" w:rsidP="00195B09">
      <w:pPr>
        <w:ind w:left="169" w:right="288"/>
        <w:jc w:val="both"/>
        <w:rPr>
          <w:rFonts w:cs="B Yagut" w:hint="cs"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تبصره:</w:t>
      </w:r>
    </w:p>
    <w:p w:rsidR="00195B09" w:rsidRPr="009B06F8" w:rsidRDefault="00195B09" w:rsidP="00195B09">
      <w:pPr>
        <w:tabs>
          <w:tab w:val="left" w:pos="1151"/>
        </w:tabs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ثبت مخارج موضوع اين آ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ين نامه در چارچوب نظام مالي سازمان صورت مي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پذيرد. در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صورتي که اجراي درخواستهای مصوب به ايجاد دارایي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هاي مشهود ( از جمله ساخت نمونه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، ايجاد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سيسات زيربنايي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،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مين تجهيزات و سرمايه گذاري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) و يا دارایي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هاي نامشهود ( از جمله تدوين دانش فني، نتايج مطالعات و تحقيقات پژوهشي، مهندسي و فناوري ) بيانجامد، اين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گونه دارایي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مطابق اصول پذيرفته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شده </w:t>
      </w:r>
      <w:r w:rsidRPr="009B06F8">
        <w:rPr>
          <w:rFonts w:cs="B Yagut" w:hint="cs"/>
          <w:sz w:val="24"/>
          <w:szCs w:val="24"/>
          <w:rtl/>
        </w:rPr>
        <w:lastRenderedPageBreak/>
        <w:t>حسابداري ارزيابي و در دفاتر سازمان منعکس خواهد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شد . موارد خاص با تصويب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مستثني می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شود.</w:t>
      </w:r>
    </w:p>
    <w:p w:rsidR="00195B09" w:rsidRDefault="00195B09" w:rsidP="00195B09">
      <w:pPr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 xml:space="preserve">ماده6- معيارهاي پذيرش و بررسی درخواستها </w:t>
      </w:r>
    </w:p>
    <w:p w:rsidR="00195B09" w:rsidRPr="009B06F8" w:rsidRDefault="00195B09" w:rsidP="00195B09">
      <w:pPr>
        <w:numPr>
          <w:ilvl w:val="0"/>
          <w:numId w:val="1"/>
        </w:numPr>
        <w:tabs>
          <w:tab w:val="clear" w:pos="556"/>
          <w:tab w:val="right" w:pos="538"/>
        </w:tabs>
        <w:ind w:left="173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قرار داشتن در زمینه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 و موضوعات مندرج در ماده (3) اين آ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نامه، اهداف و اولويت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هاي سازمان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Pr="009B06F8" w:rsidRDefault="00195B09" w:rsidP="00195B09">
      <w:pPr>
        <w:numPr>
          <w:ilvl w:val="0"/>
          <w:numId w:val="1"/>
        </w:numPr>
        <w:tabs>
          <w:tab w:val="clear" w:pos="556"/>
          <w:tab w:val="right" w:pos="538"/>
        </w:tabs>
        <w:ind w:left="173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تکراري نبودن و نو بودن درخواست</w:t>
      </w:r>
      <w:r>
        <w:rPr>
          <w:rFonts w:cs="B Yagut" w:hint="cs"/>
          <w:sz w:val="24"/>
          <w:szCs w:val="24"/>
          <w:rtl/>
        </w:rPr>
        <w:t>.</w:t>
      </w:r>
    </w:p>
    <w:p w:rsidR="00195B09" w:rsidRPr="009B06F8" w:rsidRDefault="00195B09" w:rsidP="00195B09">
      <w:pPr>
        <w:numPr>
          <w:ilvl w:val="0"/>
          <w:numId w:val="1"/>
        </w:numPr>
        <w:tabs>
          <w:tab w:val="clear" w:pos="556"/>
          <w:tab w:val="right" w:pos="538"/>
        </w:tabs>
        <w:ind w:left="173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قابليت و توانايي درخواست کننده</w:t>
      </w:r>
      <w:r>
        <w:rPr>
          <w:rFonts w:cs="B Yagut" w:hint="cs"/>
          <w:sz w:val="24"/>
          <w:szCs w:val="24"/>
          <w:rtl/>
        </w:rPr>
        <w:t>.</w:t>
      </w:r>
      <w:r w:rsidRPr="009B06F8">
        <w:rPr>
          <w:rFonts w:cs="B Yagut" w:hint="cs"/>
          <w:sz w:val="24"/>
          <w:szCs w:val="24"/>
          <w:rtl/>
        </w:rPr>
        <w:t xml:space="preserve"> </w:t>
      </w:r>
    </w:p>
    <w:p w:rsidR="00195B09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7577A6">
        <w:rPr>
          <w:rFonts w:cs="B Yagut" w:hint="cs"/>
          <w:b/>
          <w:bCs/>
          <w:sz w:val="24"/>
          <w:szCs w:val="24"/>
          <w:rtl/>
        </w:rPr>
        <w:t>تبصره:</w:t>
      </w:r>
      <w:r w:rsidRPr="009B06F8">
        <w:rPr>
          <w:rFonts w:cs="B Yagut" w:hint="cs"/>
          <w:sz w:val="24"/>
          <w:szCs w:val="24"/>
          <w:rtl/>
        </w:rPr>
        <w:t xml:space="preserve"> تشخيص موارد فوق الذکر به عهده کميته بررسی درخواستها است.</w:t>
      </w:r>
    </w:p>
    <w:p w:rsidR="00195B09" w:rsidRPr="009B06F8" w:rsidRDefault="00195B09" w:rsidP="00195B09">
      <w:pPr>
        <w:ind w:left="173" w:right="288"/>
        <w:jc w:val="lowKashida"/>
        <w:rPr>
          <w:rFonts w:cs="B Yagut" w:hint="cs"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>ماده 7 - فرآيند اجراي كار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روشهاي دريافت، بررسی، تصويب‌، چگونگی پرداخت، و نظارت بر نتايج حاصل از اجرای درخواستها براساس دستورالعمل اجرایي</w:t>
      </w:r>
      <w:r>
        <w:rPr>
          <w:rFonts w:cs="B Yagut" w:hint="cs"/>
          <w:sz w:val="24"/>
          <w:szCs w:val="24"/>
          <w:rtl/>
        </w:rPr>
        <w:t xml:space="preserve"> این آئ</w:t>
      </w:r>
      <w:r w:rsidRPr="009B06F8">
        <w:rPr>
          <w:rFonts w:cs="B Yagut" w:hint="cs"/>
          <w:sz w:val="24"/>
          <w:szCs w:val="24"/>
          <w:rtl/>
        </w:rPr>
        <w:t>ین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 می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باشد. </w:t>
      </w:r>
    </w:p>
    <w:p w:rsidR="00195B09" w:rsidRDefault="00195B09" w:rsidP="00195B09">
      <w:pPr>
        <w:ind w:left="173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 xml:space="preserve">ماده 8- کميته بررسي درخواستها 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 xml:space="preserve"> بررسي و تصويب درخواستهای موضوع اين آ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 در کميته ای مرکب از 7 نفر که بر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اساس مصوبه شماره</w:t>
      </w:r>
      <w:r>
        <w:rPr>
          <w:rFonts w:cs="B Yagut" w:hint="cs"/>
          <w:sz w:val="24"/>
          <w:szCs w:val="24"/>
          <w:rtl/>
        </w:rPr>
        <w:t xml:space="preserve"> 6-5/895- هـ </w:t>
      </w:r>
      <w:r w:rsidRPr="009B06F8">
        <w:rPr>
          <w:rFonts w:cs="B Yagut" w:hint="cs"/>
          <w:sz w:val="24"/>
          <w:szCs w:val="24"/>
          <w:rtl/>
        </w:rPr>
        <w:t xml:space="preserve">مورخ </w:t>
      </w:r>
      <w:r>
        <w:rPr>
          <w:rFonts w:cs="B Yagut" w:hint="cs"/>
          <w:sz w:val="24"/>
          <w:szCs w:val="24"/>
          <w:rtl/>
        </w:rPr>
        <w:t xml:space="preserve">30/6/92 </w:t>
      </w:r>
      <w:r w:rsidRPr="009B06F8">
        <w:rPr>
          <w:rFonts w:cs="B Yagut" w:hint="cs"/>
          <w:sz w:val="24"/>
          <w:szCs w:val="24"/>
          <w:rtl/>
        </w:rPr>
        <w:t>هی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ایمیدرو به شرح زیر می</w:t>
      </w:r>
      <w:r w:rsidRPr="009B06F8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باشد:</w:t>
      </w:r>
    </w:p>
    <w:p w:rsidR="00195B09" w:rsidRPr="009B06F8" w:rsidRDefault="00195B09" w:rsidP="00195B09">
      <w:pPr>
        <w:numPr>
          <w:ilvl w:val="0"/>
          <w:numId w:val="6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معاون برنامه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ریزی و توانمندسازی به عنوان رییس کمیته</w:t>
      </w:r>
    </w:p>
    <w:p w:rsidR="00195B09" w:rsidRPr="009B06F8" w:rsidRDefault="00195B09" w:rsidP="00195B09">
      <w:pPr>
        <w:numPr>
          <w:ilvl w:val="0"/>
          <w:numId w:val="6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 xml:space="preserve">مدیر آموزش، پژوهش و فناوری به عنوان دبیر کمیته </w:t>
      </w:r>
    </w:p>
    <w:p w:rsidR="00195B09" w:rsidRPr="009B06F8" w:rsidRDefault="00195B09" w:rsidP="00195B09">
      <w:pPr>
        <w:numPr>
          <w:ilvl w:val="0"/>
          <w:numId w:val="6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 xml:space="preserve">مدیر مالی  </w:t>
      </w:r>
    </w:p>
    <w:p w:rsidR="00195B09" w:rsidRPr="009B06F8" w:rsidRDefault="00195B09" w:rsidP="00195B09">
      <w:pPr>
        <w:numPr>
          <w:ilvl w:val="0"/>
          <w:numId w:val="6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مدیر امور حقوقی و قراردادها</w:t>
      </w:r>
    </w:p>
    <w:p w:rsidR="00195B09" w:rsidRDefault="00195B09" w:rsidP="00195B09">
      <w:pPr>
        <w:numPr>
          <w:ilvl w:val="0"/>
          <w:numId w:val="6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</w:rPr>
      </w:pPr>
      <w:r w:rsidRPr="007577A6">
        <w:rPr>
          <w:rFonts w:cs="B Yagut" w:hint="cs"/>
          <w:sz w:val="24"/>
          <w:szCs w:val="24"/>
          <w:rtl/>
        </w:rPr>
        <w:t>مدیر تخصصی واحد مرتبط با موضوع به تشخیص معاون برنامه</w:t>
      </w:r>
      <w:r w:rsidRPr="007577A6">
        <w:rPr>
          <w:rFonts w:cs="B Yagut"/>
          <w:sz w:val="24"/>
          <w:szCs w:val="24"/>
          <w:rtl/>
        </w:rPr>
        <w:softHyphen/>
      </w:r>
      <w:r w:rsidRPr="007577A6">
        <w:rPr>
          <w:rFonts w:cs="B Yagut" w:hint="cs"/>
          <w:sz w:val="24"/>
          <w:szCs w:val="24"/>
          <w:rtl/>
        </w:rPr>
        <w:t>ریزی و توانمندسازی</w:t>
      </w:r>
    </w:p>
    <w:p w:rsidR="00195B09" w:rsidRPr="007577A6" w:rsidRDefault="00195B09" w:rsidP="00195B09">
      <w:pPr>
        <w:numPr>
          <w:ilvl w:val="0"/>
          <w:numId w:val="6"/>
        </w:numPr>
        <w:tabs>
          <w:tab w:val="left" w:pos="628"/>
        </w:tabs>
        <w:ind w:left="169" w:right="288" w:firstLine="0"/>
        <w:jc w:val="lowKashida"/>
        <w:rPr>
          <w:rFonts w:cs="B Yagut" w:hint="cs"/>
          <w:sz w:val="24"/>
          <w:szCs w:val="24"/>
          <w:rtl/>
        </w:rPr>
      </w:pPr>
      <w:r w:rsidRPr="007577A6">
        <w:rPr>
          <w:rFonts w:cs="B Yagut" w:hint="cs"/>
          <w:sz w:val="24"/>
          <w:szCs w:val="24"/>
          <w:rtl/>
        </w:rPr>
        <w:t>دو نفر از اساتید و یا صاحب</w:t>
      </w:r>
      <w:r w:rsidRPr="007577A6">
        <w:rPr>
          <w:rFonts w:cs="B Yagut"/>
          <w:sz w:val="24"/>
          <w:szCs w:val="24"/>
          <w:rtl/>
        </w:rPr>
        <w:softHyphen/>
      </w:r>
      <w:r w:rsidRPr="007577A6">
        <w:rPr>
          <w:rFonts w:cs="B Yagut" w:hint="cs"/>
          <w:sz w:val="24"/>
          <w:szCs w:val="24"/>
          <w:rtl/>
        </w:rPr>
        <w:t xml:space="preserve">نظران بخش معدن </w:t>
      </w:r>
      <w:r>
        <w:rPr>
          <w:rFonts w:cs="B Yagut" w:hint="cs"/>
          <w:sz w:val="24"/>
          <w:szCs w:val="24"/>
          <w:rtl/>
        </w:rPr>
        <w:t>و صنایع معدنی به انتخاب رییس هیأ</w:t>
      </w:r>
      <w:r w:rsidRPr="007577A6">
        <w:rPr>
          <w:rFonts w:cs="B Yagut" w:hint="cs"/>
          <w:sz w:val="24"/>
          <w:szCs w:val="24"/>
          <w:rtl/>
        </w:rPr>
        <w:t>ت عامل</w:t>
      </w:r>
    </w:p>
    <w:p w:rsidR="00195B09" w:rsidRPr="00CF2BD9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CF2BD9">
        <w:rPr>
          <w:rFonts w:cs="B Yagut" w:hint="cs"/>
          <w:sz w:val="24"/>
          <w:szCs w:val="24"/>
          <w:rtl/>
        </w:rPr>
        <w:t>اين کميته مي</w:t>
      </w:r>
      <w:r w:rsidRPr="00CF2BD9">
        <w:rPr>
          <w:rFonts w:cs="B Yagut"/>
          <w:sz w:val="24"/>
          <w:szCs w:val="24"/>
          <w:rtl/>
        </w:rPr>
        <w:softHyphen/>
      </w:r>
      <w:r w:rsidRPr="00CF2BD9">
        <w:rPr>
          <w:rFonts w:cs="B Yagut" w:hint="cs"/>
          <w:sz w:val="24"/>
          <w:szCs w:val="24"/>
          <w:rtl/>
        </w:rPr>
        <w:t>تواند در صورت لزوم از مشاورين، اساتيد، متخصصين و کارشناسان حسب مورد براي حضور</w:t>
      </w:r>
      <w:r>
        <w:rPr>
          <w:rFonts w:cs="B Yagut" w:hint="cs"/>
          <w:sz w:val="24"/>
          <w:szCs w:val="24"/>
          <w:rtl/>
        </w:rPr>
        <w:t xml:space="preserve"> د</w:t>
      </w:r>
      <w:r w:rsidRPr="00CF2BD9">
        <w:rPr>
          <w:rFonts w:cs="B Yagut" w:hint="cs"/>
          <w:sz w:val="24"/>
          <w:szCs w:val="24"/>
          <w:rtl/>
        </w:rPr>
        <w:t>ر جلسات خود بدون حق رأي دعوت به عمل آورد. مصوبات کميته پس از تأييد هيأت عامل سازمان قابل اجرا خواهد بود.</w:t>
      </w:r>
    </w:p>
    <w:p w:rsidR="00195B09" w:rsidRDefault="00195B09" w:rsidP="00195B09">
      <w:pPr>
        <w:ind w:left="173" w:right="288"/>
        <w:jc w:val="lowKashida"/>
        <w:rPr>
          <w:rFonts w:cs="B Yagut" w:hint="cs"/>
          <w:b/>
          <w:bCs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تبصره 1: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مس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ولیت اداره دبیرخانه کمیته بررسی درخواستها بر عهده مدیریت آموزش، پژوهش و فناوری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می</w:t>
      </w:r>
      <w:r>
        <w:rPr>
          <w:rFonts w:cs="Times New Roman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باشد.</w:t>
      </w:r>
    </w:p>
    <w:p w:rsidR="00195B09" w:rsidRDefault="00195B09" w:rsidP="00195B09">
      <w:pPr>
        <w:ind w:left="173" w:right="288"/>
        <w:jc w:val="both"/>
        <w:rPr>
          <w:rFonts w:cs="B Yagut" w:hint="cs"/>
          <w:b/>
          <w:bCs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both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تبصره 2:</w:t>
      </w:r>
    </w:p>
    <w:p w:rsidR="00195B09" w:rsidRDefault="00195B09" w:rsidP="00195B09">
      <w:pPr>
        <w:ind w:left="169" w:right="288"/>
        <w:jc w:val="both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درخواستهای پيشنهادی حوزه ریاست سازمان و در مورد قراردادهای مرتبط با آموزش پس از دريافت مجوز از رییس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</w:t>
      </w:r>
      <w:r w:rsidRPr="009B06F8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عامل، مستقيما</w:t>
      </w:r>
      <w:r>
        <w:rPr>
          <w:rFonts w:cs="B Yagut" w:hint="cs"/>
          <w:sz w:val="24"/>
          <w:szCs w:val="24"/>
          <w:rtl/>
        </w:rPr>
        <w:t>ً</w:t>
      </w:r>
      <w:r w:rsidRPr="009B06F8">
        <w:rPr>
          <w:rFonts w:cs="B Yagut" w:hint="cs"/>
          <w:sz w:val="24"/>
          <w:szCs w:val="24"/>
          <w:rtl/>
        </w:rPr>
        <w:t xml:space="preserve"> برای بررسی و تصويب در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</w:t>
      </w:r>
      <w:r w:rsidRPr="009B06F8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عامل سازمان مطرح خواهد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شد. اين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گونه درخواستها از رعايت ضوابط اجرايی مندرج در اين دستورالعمل مستثنی می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باشند.</w:t>
      </w:r>
    </w:p>
    <w:p w:rsidR="00195B09" w:rsidRPr="009B06F8" w:rsidRDefault="00195B09" w:rsidP="00195B09">
      <w:pPr>
        <w:ind w:left="173" w:right="288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pict>
          <v:rect id="_x0000_s1029" style="position:absolute;left:0;text-align:left;margin-left:-12.3pt;margin-top:123.95pt;width:18pt;height:54pt;z-index:251663360" strokecolor="white">
            <v:textbox style="layout-flow:vertical;mso-layout-flow-alt:bottom-to-top;mso-next-textbox:#_x0000_s1029" inset="0,0,0,0">
              <w:txbxContent>
                <w:p w:rsidR="00195B09" w:rsidRDefault="00195B09" w:rsidP="00195B09">
                  <w:pPr>
                    <w:jc w:val="center"/>
                    <w:rPr>
                      <w:rFonts w:cs="B Za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5 از 6</w:t>
                  </w:r>
                </w:p>
              </w:txbxContent>
            </v:textbox>
            <w10:wrap anchorx="page"/>
          </v:rect>
        </w:pic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lastRenderedPageBreak/>
        <w:t>تبصره 3</w:t>
      </w:r>
      <w:r w:rsidRPr="009B06F8">
        <w:rPr>
          <w:rFonts w:cs="B Yagut"/>
          <w:b/>
          <w:bCs/>
          <w:sz w:val="24"/>
          <w:szCs w:val="24"/>
          <w:rtl/>
        </w:rPr>
        <w:softHyphen/>
      </w:r>
      <w:r w:rsidRPr="009B06F8">
        <w:rPr>
          <w:rFonts w:cs="B Yagut" w:hint="cs"/>
          <w:b/>
          <w:bCs/>
          <w:sz w:val="24"/>
          <w:szCs w:val="24"/>
          <w:rtl/>
        </w:rPr>
        <w:t xml:space="preserve">: 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موارد ضروري، فوري و حساس با پيشنهاد معاونت ذي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ربط و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ييد ريیس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مستقيما</w:t>
      </w:r>
      <w:r>
        <w:rPr>
          <w:rFonts w:cs="B Yagut" w:hint="cs"/>
          <w:sz w:val="24"/>
          <w:szCs w:val="24"/>
          <w:rtl/>
        </w:rPr>
        <w:t>ً</w:t>
      </w:r>
      <w:r w:rsidRPr="009B06F8">
        <w:rPr>
          <w:rFonts w:cs="B Yagut" w:hint="cs"/>
          <w:sz w:val="24"/>
          <w:szCs w:val="24"/>
          <w:rtl/>
        </w:rPr>
        <w:t xml:space="preserve"> برای اتخاذ تصميم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نها</w:t>
      </w:r>
      <w:r>
        <w:rPr>
          <w:rFonts w:cs="B Yagut" w:hint="cs"/>
          <w:sz w:val="24"/>
          <w:szCs w:val="24"/>
          <w:rtl/>
        </w:rPr>
        <w:t>یي در جلسه هيأ</w:t>
      </w:r>
      <w:r w:rsidRPr="009B06F8">
        <w:rPr>
          <w:rFonts w:cs="B Yagut" w:hint="cs"/>
          <w:sz w:val="24"/>
          <w:szCs w:val="24"/>
          <w:rtl/>
        </w:rPr>
        <w:t>ت</w:t>
      </w:r>
      <w:r w:rsidRPr="009B06F8">
        <w:rPr>
          <w:rFonts w:cs="B Yagut"/>
          <w:sz w:val="24"/>
          <w:szCs w:val="24"/>
        </w:rPr>
        <w:t xml:space="preserve"> </w:t>
      </w:r>
      <w:r w:rsidRPr="009B06F8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عامل سازمان مطرح خواهد شد</w:t>
      </w:r>
      <w:r w:rsidRPr="009B06F8">
        <w:rPr>
          <w:rFonts w:cs="B Yagut" w:hint="cs"/>
          <w:sz w:val="24"/>
          <w:szCs w:val="24"/>
          <w:rtl/>
        </w:rPr>
        <w:t>.</w:t>
      </w:r>
    </w:p>
    <w:p w:rsidR="00195B09" w:rsidRDefault="00195B09" w:rsidP="00195B09">
      <w:pPr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تبصره 4:</w:t>
      </w:r>
    </w:p>
    <w:p w:rsidR="00195B09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مصوبات کمیته بررسی درخواستها تا سقف 5 میلیارد ریال پس از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یید رییس هی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و مازاد بر آن پس از ت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یید هی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 xml:space="preserve">ت عامل سازمان قابل اجرا خواهد بود. </w:t>
      </w:r>
    </w:p>
    <w:p w:rsidR="00195B09" w:rsidRPr="009B06F8" w:rsidRDefault="00195B09" w:rsidP="00195B09">
      <w:pPr>
        <w:ind w:left="169" w:right="288"/>
        <w:jc w:val="lowKashida"/>
        <w:rPr>
          <w:rFonts w:cs="B Yagut" w:hint="cs"/>
          <w:sz w:val="24"/>
          <w:szCs w:val="24"/>
          <w:rtl/>
        </w:rPr>
      </w:pPr>
    </w:p>
    <w:p w:rsidR="00195B09" w:rsidRPr="009B06F8" w:rsidRDefault="00195B09" w:rsidP="00195B09">
      <w:pPr>
        <w:tabs>
          <w:tab w:val="left" w:pos="551"/>
        </w:tabs>
        <w:ind w:left="169" w:right="288"/>
        <w:jc w:val="lowKashida"/>
        <w:rPr>
          <w:rFonts w:cs="B Titr" w:hint="cs"/>
          <w:b/>
          <w:bCs/>
          <w:sz w:val="22"/>
          <w:szCs w:val="22"/>
          <w:u w:val="single"/>
          <w:rtl/>
        </w:rPr>
      </w:pPr>
      <w:r w:rsidRPr="009B06F8">
        <w:rPr>
          <w:rFonts w:cs="B Titr" w:hint="cs"/>
          <w:b/>
          <w:bCs/>
          <w:sz w:val="22"/>
          <w:szCs w:val="22"/>
          <w:u w:val="single"/>
          <w:rtl/>
        </w:rPr>
        <w:t>ماده 9- نحوه نظارت بر در</w:t>
      </w:r>
      <w:r w:rsidRPr="009B06F8">
        <w:rPr>
          <w:rFonts w:cs="B Titr"/>
          <w:b/>
          <w:bCs/>
          <w:sz w:val="22"/>
          <w:szCs w:val="22"/>
          <w:u w:val="single"/>
          <w:rtl/>
        </w:rPr>
        <w:softHyphen/>
      </w:r>
      <w:r w:rsidRPr="009B06F8">
        <w:rPr>
          <w:rFonts w:cs="B Titr" w:hint="cs"/>
          <w:b/>
          <w:bCs/>
          <w:sz w:val="22"/>
          <w:szCs w:val="22"/>
          <w:u w:val="single"/>
          <w:rtl/>
        </w:rPr>
        <w:softHyphen/>
        <w:t>خواست</w:t>
      </w:r>
      <w:r>
        <w:rPr>
          <w:rFonts w:cs="B Titr" w:hint="cs"/>
          <w:b/>
          <w:bCs/>
          <w:sz w:val="22"/>
          <w:szCs w:val="22"/>
          <w:u w:val="single"/>
          <w:rtl/>
        </w:rPr>
        <w:t>ه</w:t>
      </w:r>
      <w:r w:rsidRPr="009B06F8">
        <w:rPr>
          <w:rFonts w:cs="B Titr" w:hint="cs"/>
          <w:b/>
          <w:bCs/>
          <w:sz w:val="22"/>
          <w:szCs w:val="22"/>
          <w:u w:val="single"/>
          <w:rtl/>
        </w:rPr>
        <w:t>ا</w:t>
      </w:r>
    </w:p>
    <w:p w:rsidR="00195B09" w:rsidRPr="009B06F8" w:rsidRDefault="00195B09" w:rsidP="00195B09">
      <w:pPr>
        <w:tabs>
          <w:tab w:val="left" w:pos="551"/>
        </w:tabs>
        <w:ind w:left="169" w:right="288"/>
        <w:jc w:val="lowKashida"/>
        <w:rPr>
          <w:rFonts w:ascii="Tahoma" w:hAnsi="Tahoma"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نح</w:t>
      </w:r>
      <w:r w:rsidRPr="009B06F8">
        <w:rPr>
          <w:rFonts w:ascii="Tahoma" w:hAnsi="Tahoma" w:cs="B Yagut" w:hint="cs"/>
          <w:sz w:val="24"/>
          <w:szCs w:val="24"/>
          <w:rtl/>
        </w:rPr>
        <w:t>و</w:t>
      </w:r>
      <w:r w:rsidRPr="009B06F8">
        <w:rPr>
          <w:rFonts w:cs="B Yagut" w:hint="cs"/>
          <w:sz w:val="24"/>
          <w:szCs w:val="24"/>
          <w:rtl/>
        </w:rPr>
        <w:t>ه نظارت بر د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رخواستها به شرح ذيل می باشد:</w:t>
      </w:r>
    </w:p>
    <w:p w:rsidR="00195B09" w:rsidRPr="009B06F8" w:rsidRDefault="00195B09" w:rsidP="00195B09">
      <w:pPr>
        <w:numPr>
          <w:ilvl w:val="0"/>
          <w:numId w:val="3"/>
        </w:numPr>
        <w:tabs>
          <w:tab w:val="left" w:pos="9071"/>
        </w:tabs>
        <w:ind w:left="538" w:right="288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گزارش پيشرفت عملياتي درخواستهای مصوب توسط ریيس کميته بررسی درخواستها هر سه ماه يکبار به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عامل ارا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ه خواهد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شد.</w:t>
      </w:r>
    </w:p>
    <w:p w:rsidR="00195B09" w:rsidRPr="009B06F8" w:rsidRDefault="00195B09" w:rsidP="00195B09">
      <w:pPr>
        <w:numPr>
          <w:ilvl w:val="0"/>
          <w:numId w:val="3"/>
        </w:numPr>
        <w:tabs>
          <w:tab w:val="num" w:pos="791"/>
          <w:tab w:val="left" w:pos="9071"/>
        </w:tabs>
        <w:ind w:left="538" w:right="288"/>
        <w:jc w:val="lowKashida"/>
        <w:rPr>
          <w:rFonts w:cs="B Yagut" w:hint="cs"/>
          <w:sz w:val="24"/>
          <w:szCs w:val="24"/>
        </w:rPr>
      </w:pPr>
      <w:r w:rsidRPr="009B06F8">
        <w:rPr>
          <w:rFonts w:cs="B Yagut" w:hint="cs"/>
          <w:sz w:val="24"/>
          <w:szCs w:val="24"/>
          <w:rtl/>
        </w:rPr>
        <w:t>گزارش عملکرد تخصــيص و مصـرف منابع حاصل از اجراي ماده 17 اساسنامه سازمان هر سه ماه يکبار توســط معاون مالي و اقتصادي به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ارا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ه خواهد شد.</w:t>
      </w:r>
    </w:p>
    <w:p w:rsidR="00195B09" w:rsidRPr="009B06F8" w:rsidRDefault="00195B09" w:rsidP="00195B09">
      <w:pPr>
        <w:numPr>
          <w:ilvl w:val="0"/>
          <w:numId w:val="3"/>
        </w:numPr>
        <w:tabs>
          <w:tab w:val="num" w:pos="791"/>
          <w:tab w:val="left" w:pos="9071"/>
        </w:tabs>
        <w:ind w:left="538" w:right="288"/>
        <w:jc w:val="lowKashida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گزارش عملکرد مصرف منابع حاصل از اجراي ماده 17 اساسنامه سازمان همه ساله همزمان با برگزاري مجمع عمومي سالانه توسط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>ت عامل سازمان به مجمع تسليم خواهد شد.</w:t>
      </w:r>
    </w:p>
    <w:p w:rsidR="00195B09" w:rsidRDefault="00195B09" w:rsidP="00195B09">
      <w:pPr>
        <w:spacing w:before="60" w:line="300" w:lineRule="exact"/>
        <w:ind w:left="173" w:right="288"/>
        <w:jc w:val="lowKashida"/>
        <w:rPr>
          <w:rFonts w:cs="B Yagut" w:hint="cs"/>
          <w:b/>
          <w:bCs/>
          <w:sz w:val="24"/>
          <w:szCs w:val="24"/>
          <w:rtl/>
        </w:rPr>
      </w:pPr>
    </w:p>
    <w:p w:rsidR="00195B09" w:rsidRPr="009B06F8" w:rsidRDefault="00195B09" w:rsidP="00195B09">
      <w:pPr>
        <w:spacing w:before="60"/>
        <w:ind w:left="169" w:right="288"/>
        <w:jc w:val="lowKashida"/>
        <w:rPr>
          <w:rFonts w:cs="B Yagut" w:hint="cs"/>
          <w:b/>
          <w:bCs/>
          <w:sz w:val="24"/>
          <w:szCs w:val="24"/>
          <w:rtl/>
        </w:rPr>
      </w:pPr>
      <w:r w:rsidRPr="009B06F8">
        <w:rPr>
          <w:rFonts w:cs="B Yagut" w:hint="cs"/>
          <w:b/>
          <w:bCs/>
          <w:sz w:val="24"/>
          <w:szCs w:val="24"/>
          <w:rtl/>
        </w:rPr>
        <w:t>تبصره:</w:t>
      </w:r>
    </w:p>
    <w:p w:rsidR="00195B09" w:rsidRPr="009B06F8" w:rsidRDefault="00195B09" w:rsidP="00195B09">
      <w:pPr>
        <w:tabs>
          <w:tab w:val="left" w:pos="169"/>
        </w:tabs>
        <w:ind w:left="169" w:right="288"/>
        <w:jc w:val="both"/>
        <w:rPr>
          <w:rFonts w:cs="B Yagut" w:hint="cs"/>
          <w:sz w:val="24"/>
          <w:szCs w:val="24"/>
          <w:rtl/>
        </w:rPr>
      </w:pPr>
      <w:r w:rsidRPr="009B06F8">
        <w:rPr>
          <w:rFonts w:cs="B Yagut" w:hint="cs"/>
          <w:sz w:val="24"/>
          <w:szCs w:val="24"/>
          <w:rtl/>
        </w:rPr>
        <w:t>نظارت بر حسن اجراي اين آ</w:t>
      </w:r>
      <w:r>
        <w:rPr>
          <w:rFonts w:cs="B Yagut" w:hint="cs"/>
          <w:sz w:val="24"/>
          <w:szCs w:val="24"/>
          <w:rtl/>
        </w:rPr>
        <w:t>ئ</w:t>
      </w:r>
      <w:r w:rsidRPr="009B06F8">
        <w:rPr>
          <w:rFonts w:cs="B Yagut" w:hint="cs"/>
          <w:sz w:val="24"/>
          <w:szCs w:val="24"/>
          <w:rtl/>
        </w:rPr>
        <w:t>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>نامه به عهده ریيس هي</w:t>
      </w:r>
      <w:r>
        <w:rPr>
          <w:rFonts w:cs="B Yagut" w:hint="cs"/>
          <w:sz w:val="24"/>
          <w:szCs w:val="24"/>
          <w:rtl/>
        </w:rPr>
        <w:t>أ</w:t>
      </w:r>
      <w:r w:rsidRPr="009B06F8">
        <w:rPr>
          <w:rFonts w:cs="B Yagut" w:hint="cs"/>
          <w:sz w:val="24"/>
          <w:szCs w:val="24"/>
          <w:rtl/>
        </w:rPr>
        <w:t xml:space="preserve">ت عامل سازمان توسعه و نوسازي معادن و </w:t>
      </w:r>
      <w:r>
        <w:rPr>
          <w:rFonts w:cs="B Yagut" w:hint="cs"/>
          <w:sz w:val="24"/>
          <w:szCs w:val="24"/>
          <w:rtl/>
        </w:rPr>
        <w:t>ص</w:t>
      </w:r>
      <w:r w:rsidRPr="009B06F8">
        <w:rPr>
          <w:rFonts w:cs="B Yagut" w:hint="cs"/>
          <w:sz w:val="24"/>
          <w:szCs w:val="24"/>
          <w:rtl/>
        </w:rPr>
        <w:t>نايع معدني ايران مي</w:t>
      </w:r>
      <w:r>
        <w:rPr>
          <w:rFonts w:cs="B Yagut" w:hint="cs"/>
          <w:sz w:val="24"/>
          <w:szCs w:val="24"/>
          <w:rtl/>
        </w:rPr>
        <w:t xml:space="preserve"> </w:t>
      </w:r>
      <w:r w:rsidRPr="009B06F8">
        <w:rPr>
          <w:rFonts w:cs="B Yagut" w:hint="cs"/>
          <w:sz w:val="24"/>
          <w:szCs w:val="24"/>
          <w:rtl/>
        </w:rPr>
        <w:t>باشد.</w:t>
      </w:r>
    </w:p>
    <w:p w:rsidR="00195B09" w:rsidRDefault="00195B09" w:rsidP="00195B09">
      <w:pPr>
        <w:ind w:left="197" w:right="284"/>
      </w:pPr>
      <w:r w:rsidRPr="009B06F8">
        <w:rPr>
          <w:rFonts w:cs="B Yagut" w:hint="cs"/>
          <w:sz w:val="24"/>
          <w:szCs w:val="24"/>
          <w:rtl/>
        </w:rPr>
        <w:tab/>
        <w:t>همچنین مقرر گردید این آئين</w:t>
      </w:r>
      <w:r w:rsidRPr="009B06F8">
        <w:rPr>
          <w:rFonts w:cs="B Yagut"/>
          <w:sz w:val="24"/>
          <w:szCs w:val="24"/>
          <w:rtl/>
        </w:rPr>
        <w:softHyphen/>
      </w:r>
      <w:r w:rsidRPr="009B06F8">
        <w:rPr>
          <w:rFonts w:cs="B Yagut" w:hint="cs"/>
          <w:sz w:val="24"/>
          <w:szCs w:val="24"/>
          <w:rtl/>
        </w:rPr>
        <w:t xml:space="preserve">نامه به </w:t>
      </w:r>
      <w:r>
        <w:rPr>
          <w:rFonts w:cs="B Yagut" w:hint="cs"/>
          <w:sz w:val="24"/>
          <w:szCs w:val="24"/>
          <w:rtl/>
        </w:rPr>
        <w:t xml:space="preserve">استحضار </w:t>
      </w:r>
      <w:r w:rsidRPr="009B06F8">
        <w:rPr>
          <w:rFonts w:cs="B Yagut" w:hint="cs"/>
          <w:sz w:val="24"/>
          <w:szCs w:val="24"/>
          <w:rtl/>
        </w:rPr>
        <w:t xml:space="preserve">ریاست محترم مجتمع سازمان </w:t>
      </w:r>
      <w:r>
        <w:rPr>
          <w:rFonts w:cs="B Yagut" w:hint="cs"/>
          <w:sz w:val="24"/>
          <w:szCs w:val="24"/>
          <w:rtl/>
        </w:rPr>
        <w:t>رسانده شده</w:t>
      </w:r>
      <w:r w:rsidRPr="009B06F8">
        <w:rPr>
          <w:rFonts w:cs="B Yagut" w:hint="cs"/>
          <w:sz w:val="24"/>
          <w:szCs w:val="24"/>
          <w:rtl/>
        </w:rPr>
        <w:t xml:space="preserve"> و</w:t>
      </w:r>
      <w:r>
        <w:rPr>
          <w:rFonts w:cs="B Yagut"/>
          <w:sz w:val="24"/>
          <w:szCs w:val="24"/>
          <w:rtl/>
        </w:rPr>
        <w:br/>
      </w:r>
      <w:r w:rsidRPr="009B06F8">
        <w:rPr>
          <w:rFonts w:cs="B Yagut" w:hint="cs"/>
          <w:sz w:val="24"/>
          <w:szCs w:val="24"/>
          <w:rtl/>
        </w:rPr>
        <w:t>پس از اخذ تصویب ایشان اجرایی گردد.</w:t>
      </w:r>
    </w:p>
    <w:sectPr w:rsidR="00195B09" w:rsidSect="00195B09">
      <w:pgSz w:w="11906" w:h="16838"/>
      <w:pgMar w:top="1701" w:right="1531" w:bottom="1701" w:left="153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5F64"/>
    <w:multiLevelType w:val="hybridMultilevel"/>
    <w:tmpl w:val="6118507E"/>
    <w:lvl w:ilvl="0" w:tplc="63E85250">
      <w:start w:val="1"/>
      <w:numFmt w:val="decimal"/>
      <w:lvlText w:val="%1-"/>
      <w:lvlJc w:val="left"/>
      <w:pPr>
        <w:tabs>
          <w:tab w:val="num" w:pos="556"/>
        </w:tabs>
        <w:ind w:left="556" w:hanging="360"/>
      </w:pPr>
      <w:rPr>
        <w:rFonts w:ascii="Times New Roman" w:eastAsia="Times New Roman" w:hAnsi="Times New Roman" w:cs="B Nazanin"/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C0149"/>
    <w:multiLevelType w:val="hybridMultilevel"/>
    <w:tmpl w:val="4A9814CC"/>
    <w:lvl w:ilvl="0" w:tplc="54BAC35E">
      <w:start w:val="1"/>
      <w:numFmt w:val="decimal"/>
      <w:lvlText w:val="%1-"/>
      <w:lvlJc w:val="left"/>
      <w:pPr>
        <w:ind w:left="386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34AE3623"/>
    <w:multiLevelType w:val="hybridMultilevel"/>
    <w:tmpl w:val="75B07ECA"/>
    <w:lvl w:ilvl="0" w:tplc="AA4E0B2C">
      <w:start w:val="1"/>
      <w:numFmt w:val="decimal"/>
      <w:lvlText w:val="%1-"/>
      <w:lvlJc w:val="left"/>
      <w:pPr>
        <w:tabs>
          <w:tab w:val="num" w:pos="556"/>
        </w:tabs>
        <w:ind w:left="556" w:hanging="360"/>
      </w:pPr>
      <w:rPr>
        <w:rFonts w:ascii="Times New Roman" w:eastAsia="Times New Roman" w:hAnsi="Times New Roman" w:cs="B Nazanin"/>
        <w:color w:val="auto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D3ACC"/>
    <w:multiLevelType w:val="hybridMultilevel"/>
    <w:tmpl w:val="68F2ADFC"/>
    <w:lvl w:ilvl="0" w:tplc="D25A6894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674F0211"/>
    <w:multiLevelType w:val="hybridMultilevel"/>
    <w:tmpl w:val="EFC61932"/>
    <w:lvl w:ilvl="0" w:tplc="F22AC7F6">
      <w:start w:val="1"/>
      <w:numFmt w:val="decimal"/>
      <w:lvlText w:val="%1-"/>
      <w:lvlJc w:val="left"/>
      <w:pPr>
        <w:tabs>
          <w:tab w:val="num" w:pos="556"/>
        </w:tabs>
        <w:ind w:left="556" w:hanging="360"/>
      </w:pPr>
      <w:rPr>
        <w:rFonts w:ascii="Times New Roman" w:eastAsia="Times New Roman" w:hAnsi="Times New Roman" w:cs="B Nazanin"/>
        <w:b w:val="0"/>
        <w:bCs w:val="0"/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74858"/>
    <w:multiLevelType w:val="hybridMultilevel"/>
    <w:tmpl w:val="BDE23E64"/>
    <w:lvl w:ilvl="0" w:tplc="D0D2C846">
      <w:start w:val="1"/>
      <w:numFmt w:val="decimal"/>
      <w:lvlText w:val="%1-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>
    <w:nsid w:val="7D8769C4"/>
    <w:multiLevelType w:val="hybridMultilevel"/>
    <w:tmpl w:val="5B24DB5E"/>
    <w:lvl w:ilvl="0" w:tplc="1E5C0FDA">
      <w:start w:val="1"/>
      <w:numFmt w:val="decimal"/>
      <w:lvlText w:val="%1-"/>
      <w:lvlJc w:val="left"/>
      <w:pPr>
        <w:ind w:left="2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6" w:hanging="360"/>
      </w:pPr>
    </w:lvl>
    <w:lvl w:ilvl="2" w:tplc="0409001B" w:tentative="1">
      <w:start w:val="1"/>
      <w:numFmt w:val="lowerRoman"/>
      <w:lvlText w:val="%3."/>
      <w:lvlJc w:val="right"/>
      <w:pPr>
        <w:ind w:left="3806" w:hanging="180"/>
      </w:pPr>
    </w:lvl>
    <w:lvl w:ilvl="3" w:tplc="0409000F" w:tentative="1">
      <w:start w:val="1"/>
      <w:numFmt w:val="decimal"/>
      <w:lvlText w:val="%4."/>
      <w:lvlJc w:val="left"/>
      <w:pPr>
        <w:ind w:left="4526" w:hanging="360"/>
      </w:pPr>
    </w:lvl>
    <w:lvl w:ilvl="4" w:tplc="04090019" w:tentative="1">
      <w:start w:val="1"/>
      <w:numFmt w:val="lowerLetter"/>
      <w:lvlText w:val="%5."/>
      <w:lvlJc w:val="left"/>
      <w:pPr>
        <w:ind w:left="5246" w:hanging="360"/>
      </w:pPr>
    </w:lvl>
    <w:lvl w:ilvl="5" w:tplc="0409001B" w:tentative="1">
      <w:start w:val="1"/>
      <w:numFmt w:val="lowerRoman"/>
      <w:lvlText w:val="%6."/>
      <w:lvlJc w:val="right"/>
      <w:pPr>
        <w:ind w:left="5966" w:hanging="180"/>
      </w:pPr>
    </w:lvl>
    <w:lvl w:ilvl="6" w:tplc="0409000F" w:tentative="1">
      <w:start w:val="1"/>
      <w:numFmt w:val="decimal"/>
      <w:lvlText w:val="%7."/>
      <w:lvlJc w:val="left"/>
      <w:pPr>
        <w:ind w:left="6686" w:hanging="360"/>
      </w:pPr>
    </w:lvl>
    <w:lvl w:ilvl="7" w:tplc="04090019" w:tentative="1">
      <w:start w:val="1"/>
      <w:numFmt w:val="lowerLetter"/>
      <w:lvlText w:val="%8."/>
      <w:lvlJc w:val="left"/>
      <w:pPr>
        <w:ind w:left="7406" w:hanging="360"/>
      </w:pPr>
    </w:lvl>
    <w:lvl w:ilvl="8" w:tplc="0409001B" w:tentative="1">
      <w:start w:val="1"/>
      <w:numFmt w:val="lowerRoman"/>
      <w:lvlText w:val="%9."/>
      <w:lvlJc w:val="right"/>
      <w:pPr>
        <w:ind w:left="81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5B09"/>
    <w:rsid w:val="00195B09"/>
    <w:rsid w:val="00A23283"/>
    <w:rsid w:val="00C76F7C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09"/>
    <w:pPr>
      <w:bidi/>
      <w:spacing w:after="0" w:line="240" w:lineRule="auto"/>
    </w:pPr>
    <w:rPr>
      <w:rFonts w:ascii="Times New Roman" w:eastAsia="MS Mincho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1176</Words>
  <Characters>6707</Characters>
  <Application>Microsoft Office Word</Application>
  <DocSecurity>0</DocSecurity>
  <Lines>55</Lines>
  <Paragraphs>15</Paragraphs>
  <ScaleCrop>false</ScaleCrop>
  <Company>Grizli777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</dc:creator>
  <cp:lastModifiedBy>tavakol</cp:lastModifiedBy>
  <cp:revision>1</cp:revision>
  <dcterms:created xsi:type="dcterms:W3CDTF">2015-10-07T10:06:00Z</dcterms:created>
  <dcterms:modified xsi:type="dcterms:W3CDTF">2015-10-07T10:12:00Z</dcterms:modified>
</cp:coreProperties>
</file>