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08" w:rsidRDefault="004A2B08" w:rsidP="004A2B08">
      <w:pPr>
        <w:tabs>
          <w:tab w:val="left" w:pos="1350"/>
        </w:tabs>
        <w:bidi/>
        <w:ind w:left="360"/>
        <w:jc w:val="both"/>
        <w:rPr>
          <w:rFonts w:ascii="IranNastaliq" w:hAnsi="IranNastaliq" w:cs="B Lotus" w:hint="cs"/>
          <w:sz w:val="28"/>
          <w:szCs w:val="28"/>
          <w:rtl/>
          <w:lang w:bidi="fa-IR"/>
        </w:rPr>
      </w:pPr>
    </w:p>
    <w:p w:rsidR="00F31D09" w:rsidRDefault="00F31D09" w:rsidP="00F31D09">
      <w:pPr>
        <w:tabs>
          <w:tab w:val="left" w:pos="1350"/>
        </w:tabs>
        <w:bidi/>
        <w:ind w:left="360"/>
        <w:jc w:val="center"/>
        <w:rPr>
          <w:rFonts w:ascii="IranNastaliq" w:hAnsi="IranNastaliq" w:cs="B Titr"/>
          <w:sz w:val="36"/>
          <w:szCs w:val="36"/>
          <w:rtl/>
          <w:lang w:bidi="fa-IR"/>
        </w:rPr>
      </w:pPr>
      <w:r w:rsidRPr="005D0131">
        <w:rPr>
          <w:rFonts w:ascii="IranNastaliq" w:hAnsi="IranNastaliq" w:cs="B Titr" w:hint="cs"/>
          <w:sz w:val="36"/>
          <w:szCs w:val="36"/>
          <w:rtl/>
          <w:lang w:bidi="fa-IR"/>
        </w:rPr>
        <w:t>آشنایی با انواع مواد منفجره مورد استفاده در معادن و مصارف عمرانی</w:t>
      </w:r>
      <w:r>
        <w:rPr>
          <w:rFonts w:ascii="IranNastaliq" w:hAnsi="IranNastaliq" w:cs="B Titr" w:hint="cs"/>
          <w:sz w:val="36"/>
          <w:szCs w:val="36"/>
          <w:rtl/>
          <w:lang w:bidi="fa-IR"/>
        </w:rPr>
        <w:t xml:space="preserve"> (بخش چهارم)</w:t>
      </w:r>
    </w:p>
    <w:p w:rsidR="00F31D09" w:rsidRDefault="00F31D09" w:rsidP="003C16BA">
      <w:pPr>
        <w:bidi/>
        <w:jc w:val="both"/>
        <w:rPr>
          <w:rFonts w:cs="B Lotus"/>
          <w:sz w:val="28"/>
          <w:szCs w:val="28"/>
          <w:rtl/>
          <w:lang w:bidi="fa-IR"/>
        </w:rPr>
      </w:pPr>
      <w:r>
        <w:rPr>
          <w:rFonts w:cs="B Lotus" w:hint="cs"/>
          <w:sz w:val="28"/>
          <w:szCs w:val="28"/>
          <w:rtl/>
          <w:lang w:bidi="fa-IR"/>
        </w:rPr>
        <w:t xml:space="preserve">در ادامه </w:t>
      </w:r>
      <w:r w:rsidR="003C16BA">
        <w:rPr>
          <w:rFonts w:cs="B Lotus" w:hint="cs"/>
          <w:sz w:val="28"/>
          <w:szCs w:val="28"/>
          <w:rtl/>
          <w:lang w:bidi="fa-IR"/>
        </w:rPr>
        <w:t>بخش قبلي ،‌تعدادي ديگر از مواد ناريه مورد استفاده در معادن معرفي و توضيحاتي مختصر پيرامون هريك ارائه مي گردد.</w:t>
      </w:r>
    </w:p>
    <w:p w:rsidR="00F31D09" w:rsidRDefault="00F31D09" w:rsidP="00F31D09">
      <w:pPr>
        <w:bidi/>
        <w:jc w:val="both"/>
        <w:rPr>
          <w:rFonts w:cs="B Lotus"/>
          <w:sz w:val="28"/>
          <w:szCs w:val="28"/>
          <w:rtl/>
          <w:lang w:bidi="fa-IR"/>
        </w:rPr>
      </w:pPr>
      <w:r w:rsidRPr="00D325AD">
        <w:rPr>
          <w:rFonts w:cs="B Lotus" w:hint="cs"/>
          <w:sz w:val="28"/>
          <w:szCs w:val="28"/>
          <w:rtl/>
          <w:lang w:bidi="fa-IR"/>
        </w:rPr>
        <w:t xml:space="preserve">از شما خواننده محترم خواهشمندم با ارسال نظرات و مقالات خود به آدرس </w:t>
      </w:r>
      <w:r w:rsidR="00FF4469">
        <w:fldChar w:fldCharType="begin"/>
      </w:r>
      <w:r>
        <w:instrText>HYPERLINK "mailto:imh_mousavi@yahoo.com"</w:instrText>
      </w:r>
      <w:r w:rsidR="00FF4469">
        <w:fldChar w:fldCharType="separate"/>
      </w:r>
      <w:r w:rsidRPr="00D325AD">
        <w:rPr>
          <w:sz w:val="28"/>
          <w:szCs w:val="28"/>
          <w:lang w:bidi="fa-IR"/>
        </w:rPr>
        <w:t>imh_mousavi@yahoo.com</w:t>
      </w:r>
      <w:r w:rsidR="00FF4469">
        <w:fldChar w:fldCharType="end"/>
      </w:r>
      <w:r w:rsidRPr="00D325AD">
        <w:rPr>
          <w:rFonts w:cs="B Lotus" w:hint="cs"/>
          <w:sz w:val="28"/>
          <w:szCs w:val="28"/>
          <w:rtl/>
          <w:lang w:bidi="fa-IR"/>
        </w:rPr>
        <w:t xml:space="preserve"> </w:t>
      </w:r>
      <w:r>
        <w:rPr>
          <w:rFonts w:cs="B Lotus" w:hint="cs"/>
          <w:sz w:val="28"/>
          <w:szCs w:val="28"/>
          <w:rtl/>
          <w:lang w:bidi="fa-IR"/>
        </w:rPr>
        <w:t xml:space="preserve"> </w:t>
      </w:r>
      <w:r w:rsidRPr="00D325AD">
        <w:rPr>
          <w:rFonts w:cs="B Lotus" w:hint="cs"/>
          <w:sz w:val="28"/>
          <w:szCs w:val="28"/>
          <w:rtl/>
          <w:lang w:bidi="fa-IR"/>
        </w:rPr>
        <w:t>ما را در تهيه و تكميل اين قبيل مطالب ياري نمائيد.</w:t>
      </w:r>
    </w:p>
    <w:p w:rsidR="00F31D09" w:rsidRDefault="00F31D09" w:rsidP="00F31D09">
      <w:pPr>
        <w:bidi/>
        <w:jc w:val="both"/>
        <w:rPr>
          <w:rFonts w:cs="B Lotus"/>
          <w:sz w:val="28"/>
          <w:szCs w:val="28"/>
          <w:rtl/>
          <w:lang w:bidi="fa-IR"/>
        </w:rPr>
      </w:pPr>
    </w:p>
    <w:p w:rsidR="00F31D09" w:rsidRPr="00BD2430" w:rsidRDefault="00F31D09" w:rsidP="00F31D09">
      <w:pPr>
        <w:bidi/>
        <w:ind w:left="5760" w:firstLine="720"/>
        <w:jc w:val="center"/>
        <w:rPr>
          <w:rFonts w:cs="B Titr"/>
          <w:sz w:val="22"/>
          <w:szCs w:val="22"/>
          <w:rtl/>
          <w:lang w:bidi="fa-IR"/>
        </w:rPr>
      </w:pPr>
      <w:r>
        <w:rPr>
          <w:rFonts w:cs="B Titr" w:hint="cs"/>
          <w:sz w:val="22"/>
          <w:szCs w:val="22"/>
          <w:rtl/>
          <w:lang w:bidi="fa-IR"/>
        </w:rPr>
        <w:t xml:space="preserve">  </w:t>
      </w:r>
      <w:r w:rsidRPr="00BD2430">
        <w:rPr>
          <w:rFonts w:cs="B Titr" w:hint="cs"/>
          <w:sz w:val="22"/>
          <w:szCs w:val="22"/>
          <w:rtl/>
          <w:lang w:bidi="fa-IR"/>
        </w:rPr>
        <w:t>سيد مصطفي صانعي الموسوي</w:t>
      </w:r>
    </w:p>
    <w:p w:rsidR="00F31D09" w:rsidRPr="00BD2430" w:rsidRDefault="00F31D09" w:rsidP="00F31D09">
      <w:pPr>
        <w:bidi/>
        <w:jc w:val="right"/>
        <w:rPr>
          <w:rFonts w:cs="B Titr"/>
          <w:sz w:val="22"/>
          <w:szCs w:val="22"/>
          <w:rtl/>
          <w:lang w:bidi="fa-IR"/>
        </w:rPr>
      </w:pPr>
      <w:r w:rsidRPr="00BD2430">
        <w:rPr>
          <w:rFonts w:cs="B Titr" w:hint="cs"/>
          <w:sz w:val="22"/>
          <w:szCs w:val="22"/>
          <w:rtl/>
          <w:lang w:bidi="fa-IR"/>
        </w:rPr>
        <w:t>(كارشناس دفتر مركزي حراست)</w:t>
      </w:r>
    </w:p>
    <w:p w:rsidR="00F31D09" w:rsidRDefault="00FF4469" w:rsidP="004A2B08">
      <w:pPr>
        <w:tabs>
          <w:tab w:val="left" w:pos="1350"/>
        </w:tabs>
        <w:bidi/>
        <w:ind w:left="360"/>
        <w:jc w:val="center"/>
        <w:rPr>
          <w:rFonts w:ascii="IranNastaliq" w:hAnsi="IranNastaliq" w:cs="B Titr"/>
          <w:sz w:val="32"/>
          <w:szCs w:val="32"/>
          <w:rtl/>
          <w:lang w:bidi="fa-IR"/>
        </w:rPr>
      </w:pPr>
      <w:r>
        <w:rPr>
          <w:rFonts w:ascii="IranNastaliq" w:hAnsi="IranNastaliq" w:cs="B Titr"/>
          <w:noProof/>
          <w:sz w:val="32"/>
          <w:szCs w:val="32"/>
          <w:rtl/>
          <w:lang w:bidi="fa-IR"/>
        </w:rPr>
        <w:pict>
          <v:shapetype id="_x0000_t32" coordsize="21600,21600" o:spt="32" o:oned="t" path="m,l21600,21600e" filled="f">
            <v:path arrowok="t" fillok="f" o:connecttype="none"/>
            <o:lock v:ext="edit" shapetype="t"/>
          </v:shapetype>
          <v:shape id="_x0000_s1035" type="#_x0000_t32" style="position:absolute;left:0;text-align:left;margin-left:29.25pt;margin-top:18.2pt;width:382.5pt;height:0;flip:x;z-index:251659264" o:connectortype="straight">
            <w10:wrap anchorx="page"/>
          </v:shape>
        </w:pict>
      </w:r>
    </w:p>
    <w:p w:rsidR="004A2B08" w:rsidRDefault="004A2B08" w:rsidP="00F31D09">
      <w:pPr>
        <w:tabs>
          <w:tab w:val="left" w:pos="1350"/>
        </w:tabs>
        <w:bidi/>
        <w:ind w:left="360"/>
        <w:jc w:val="center"/>
        <w:rPr>
          <w:rFonts w:ascii="IranNastaliq" w:hAnsi="IranNastaliq" w:cs="B Titr"/>
          <w:sz w:val="32"/>
          <w:szCs w:val="32"/>
          <w:rtl/>
          <w:lang w:bidi="fa-IR"/>
        </w:rPr>
      </w:pPr>
      <w:r>
        <w:rPr>
          <w:rFonts w:ascii="IranNastaliq" w:hAnsi="IranNastaliq" w:cs="B Titr" w:hint="cs"/>
          <w:sz w:val="32"/>
          <w:szCs w:val="32"/>
          <w:rtl/>
          <w:lang w:bidi="fa-IR"/>
        </w:rPr>
        <w:t>باروت</w:t>
      </w:r>
    </w:p>
    <w:p w:rsidR="008A2AB8" w:rsidRDefault="004A2B08" w:rsidP="004A2B08">
      <w:pPr>
        <w:tabs>
          <w:tab w:val="left" w:pos="1350"/>
        </w:tabs>
        <w:bidi/>
        <w:ind w:left="360"/>
        <w:jc w:val="both"/>
        <w:rPr>
          <w:rFonts w:ascii="IranNastaliq" w:hAnsi="IranNastaliq" w:cs="B Lotus"/>
          <w:sz w:val="28"/>
          <w:szCs w:val="28"/>
          <w:rtl/>
          <w:lang w:bidi="fa-IR"/>
        </w:rPr>
      </w:pPr>
      <w:r w:rsidRPr="004A2B08">
        <w:rPr>
          <w:rFonts w:ascii="IranNastaliq" w:hAnsi="IranNastaliq" w:cs="B Lotus"/>
          <w:sz w:val="28"/>
          <w:szCs w:val="28"/>
          <w:rtl/>
          <w:lang w:bidi="fa-IR"/>
        </w:rPr>
        <w:t>باروت ماده‌ای است که به</w:t>
      </w:r>
      <w:r w:rsidR="008A2AB8">
        <w:rPr>
          <w:rFonts w:ascii="IranNastaliq" w:hAnsi="IranNastaliq" w:cs="B Lotus" w:hint="cs"/>
          <w:sz w:val="28"/>
          <w:szCs w:val="28"/>
          <w:rtl/>
          <w:lang w:bidi="fa-IR"/>
        </w:rPr>
        <w:t xml:space="preserve"> </w:t>
      </w:r>
      <w:r w:rsidRPr="004A2B08">
        <w:rPr>
          <w:rFonts w:ascii="IranNastaliq" w:hAnsi="IranNastaliq" w:cs="B Lotus"/>
          <w:sz w:val="28"/>
          <w:szCs w:val="28"/>
          <w:rtl/>
          <w:lang w:bidi="fa-IR"/>
        </w:rPr>
        <w:t xml:space="preserve">‌سرعت می‌سوزد و از همین رو در </w:t>
      </w:r>
      <w:hyperlink r:id="rId5" w:tooltip="سلاح‌های گرم" w:history="1">
        <w:r w:rsidRPr="004A2B08">
          <w:rPr>
            <w:rFonts w:ascii="IranNastaliq" w:hAnsi="IranNastaliq" w:cs="B Lotus"/>
            <w:sz w:val="28"/>
            <w:szCs w:val="28"/>
            <w:rtl/>
            <w:lang w:bidi="fa-IR"/>
          </w:rPr>
          <w:t>سلاح‌های گرم</w:t>
        </w:r>
      </w:hyperlink>
      <w:r w:rsidR="008A2AB8">
        <w:rPr>
          <w:rFonts w:ascii="IranNastaliq" w:hAnsi="IranNastaliq" w:cs="B Lotus"/>
          <w:sz w:val="28"/>
          <w:szCs w:val="28"/>
          <w:lang w:bidi="fa-IR"/>
        </w:rPr>
        <w:t xml:space="preserve"> </w:t>
      </w:r>
      <w:r w:rsidRPr="004A2B08">
        <w:rPr>
          <w:rFonts w:ascii="IranNastaliq" w:hAnsi="IranNastaliq" w:cs="B Lotus"/>
          <w:sz w:val="28"/>
          <w:szCs w:val="28"/>
          <w:lang w:bidi="fa-IR"/>
        </w:rPr>
        <w:t xml:space="preserve"> </w:t>
      </w:r>
      <w:r w:rsidRPr="004A2B08">
        <w:rPr>
          <w:rFonts w:ascii="IranNastaliq" w:hAnsi="IranNastaliq" w:cs="B Lotus"/>
          <w:sz w:val="28"/>
          <w:szCs w:val="28"/>
          <w:rtl/>
          <w:lang w:bidi="fa-IR"/>
        </w:rPr>
        <w:t>به</w:t>
      </w:r>
      <w:r w:rsidR="008A2AB8">
        <w:rPr>
          <w:rFonts w:ascii="IranNastaliq" w:hAnsi="IranNastaliq" w:cs="B Lotus" w:hint="cs"/>
          <w:sz w:val="28"/>
          <w:szCs w:val="28"/>
          <w:rtl/>
          <w:lang w:bidi="fa-IR"/>
        </w:rPr>
        <w:t xml:space="preserve"> </w:t>
      </w:r>
      <w:r w:rsidRPr="004A2B08">
        <w:rPr>
          <w:rFonts w:ascii="IranNastaliq" w:hAnsi="IranNastaliq" w:cs="B Lotus"/>
          <w:sz w:val="28"/>
          <w:szCs w:val="28"/>
          <w:rtl/>
          <w:lang w:bidi="fa-IR"/>
        </w:rPr>
        <w:t xml:space="preserve">عنوان ماده پیشرانه بکار می‌رود. </w:t>
      </w:r>
    </w:p>
    <w:p w:rsidR="00DC1704" w:rsidRDefault="004A2B08" w:rsidP="008A2AB8">
      <w:pPr>
        <w:tabs>
          <w:tab w:val="left" w:pos="1350"/>
        </w:tabs>
        <w:bidi/>
        <w:ind w:left="360"/>
        <w:jc w:val="both"/>
        <w:rPr>
          <w:rFonts w:ascii="IranNastaliq" w:hAnsi="IranNastaliq" w:cs="B Lotus"/>
          <w:sz w:val="28"/>
          <w:szCs w:val="28"/>
          <w:rtl/>
          <w:lang w:bidi="fa-IR"/>
        </w:rPr>
      </w:pPr>
      <w:r w:rsidRPr="004A2B08">
        <w:rPr>
          <w:rFonts w:ascii="IranNastaliq" w:hAnsi="IranNastaliq" w:cs="B Lotus"/>
          <w:sz w:val="28"/>
          <w:szCs w:val="28"/>
          <w:rtl/>
          <w:lang w:bidi="fa-IR"/>
        </w:rPr>
        <w:t xml:space="preserve">باروت از ترکیب ماده‌های پتاسیم نیترات، کربن و سولفور ساخته میشود. باروت میتواند از ذغال وپتاسیم نیترات نیز ساخته شود ولی نه به کیفیتی که با سولفور مخلوط باشد، زیرا ماده سولفور یکی از مواد فرار و بسیار قابل احتراق و انفجار است. </w:t>
      </w:r>
    </w:p>
    <w:p w:rsidR="008A2AB8" w:rsidRDefault="008A2AB8" w:rsidP="008A2AB8">
      <w:pPr>
        <w:tabs>
          <w:tab w:val="left" w:pos="1350"/>
        </w:tabs>
        <w:bidi/>
        <w:ind w:left="360"/>
        <w:jc w:val="both"/>
        <w:rPr>
          <w:rFonts w:ascii="IranNastaliq" w:hAnsi="IranNastaliq" w:cs="B Lotus"/>
          <w:sz w:val="28"/>
          <w:szCs w:val="28"/>
          <w:rtl/>
          <w:lang w:bidi="fa-IR"/>
        </w:rPr>
      </w:pPr>
    </w:p>
    <w:p w:rsidR="004A2B08" w:rsidRPr="00DC1704" w:rsidRDefault="004A2B08" w:rsidP="00DC1704">
      <w:pPr>
        <w:tabs>
          <w:tab w:val="left" w:pos="1350"/>
        </w:tabs>
        <w:bidi/>
        <w:ind w:left="360"/>
        <w:rPr>
          <w:rFonts w:ascii="IranNastaliq" w:hAnsi="IranNastaliq" w:cs="B Lotus"/>
          <w:lang w:bidi="fa-IR"/>
        </w:rPr>
      </w:pPr>
      <w:r w:rsidRPr="00DC1704">
        <w:rPr>
          <w:rFonts w:ascii="IranNastaliq" w:hAnsi="IranNastaliq" w:cs="B Titr"/>
          <w:sz w:val="28"/>
          <w:szCs w:val="28"/>
          <w:rtl/>
          <w:lang w:bidi="fa-IR"/>
        </w:rPr>
        <w:t>باروت به دو دسته تقسیم میشود</w:t>
      </w:r>
      <w:r w:rsidR="00DC1704" w:rsidRPr="00DC1704">
        <w:rPr>
          <w:rFonts w:ascii="IranNastaliq" w:hAnsi="IranNastaliq" w:cs="B Titr" w:hint="cs"/>
          <w:sz w:val="28"/>
          <w:szCs w:val="28"/>
          <w:rtl/>
          <w:lang w:bidi="fa-IR"/>
        </w:rPr>
        <w:t>:</w:t>
      </w:r>
    </w:p>
    <w:p w:rsidR="004A2B08" w:rsidRPr="004A2B08" w:rsidRDefault="00DC1704" w:rsidP="00DC1704">
      <w:pPr>
        <w:tabs>
          <w:tab w:val="left" w:pos="1350"/>
        </w:tabs>
        <w:bidi/>
        <w:ind w:left="360"/>
        <w:jc w:val="both"/>
        <w:rPr>
          <w:rFonts w:ascii="IranNastaliq" w:hAnsi="IranNastaliq" w:cs="B Lotus"/>
          <w:sz w:val="28"/>
          <w:szCs w:val="28"/>
          <w:lang w:bidi="fa-IR"/>
        </w:rPr>
      </w:pPr>
      <w:r>
        <w:rPr>
          <w:rFonts w:ascii="IranNastaliq" w:hAnsi="IranNastaliq" w:cs="B Lotus"/>
          <w:sz w:val="28"/>
          <w:szCs w:val="28"/>
          <w:rtl/>
          <w:lang w:bidi="fa-IR"/>
        </w:rPr>
        <w:t>با قدرت انفجار پایی</w:t>
      </w:r>
      <w:r>
        <w:rPr>
          <w:rFonts w:ascii="IranNastaliq" w:hAnsi="IranNastaliq" w:cs="B Lotus" w:hint="cs"/>
          <w:sz w:val="28"/>
          <w:szCs w:val="28"/>
          <w:rtl/>
          <w:lang w:bidi="fa-IR"/>
        </w:rPr>
        <w:t>ن</w:t>
      </w:r>
    </w:p>
    <w:p w:rsidR="004A2B08" w:rsidRPr="004A2B08" w:rsidRDefault="004A2B08" w:rsidP="00DC1704">
      <w:pPr>
        <w:tabs>
          <w:tab w:val="left" w:pos="1350"/>
        </w:tabs>
        <w:bidi/>
        <w:ind w:left="360"/>
        <w:jc w:val="both"/>
        <w:rPr>
          <w:rFonts w:ascii="IranNastaliq" w:hAnsi="IranNastaliq" w:cs="B Lotus"/>
          <w:sz w:val="28"/>
          <w:szCs w:val="28"/>
          <w:lang w:bidi="fa-IR"/>
        </w:rPr>
      </w:pPr>
      <w:r w:rsidRPr="004A2B08">
        <w:rPr>
          <w:rFonts w:ascii="IranNastaliq" w:hAnsi="IranNastaliq" w:cs="B Lotus"/>
          <w:sz w:val="28"/>
          <w:szCs w:val="28"/>
          <w:rtl/>
          <w:lang w:bidi="fa-IR"/>
        </w:rPr>
        <w:t>با قدرت انفجار فوق‌العاده زیاد</w:t>
      </w:r>
    </w:p>
    <w:p w:rsidR="008A2AB8" w:rsidRDefault="008A2AB8" w:rsidP="00DC1704">
      <w:pPr>
        <w:tabs>
          <w:tab w:val="left" w:pos="1350"/>
        </w:tabs>
        <w:bidi/>
        <w:ind w:left="360"/>
        <w:rPr>
          <w:rFonts w:ascii="IranNastaliq" w:hAnsi="IranNastaliq" w:cs="B Titr"/>
          <w:sz w:val="28"/>
          <w:szCs w:val="28"/>
          <w:rtl/>
          <w:lang w:bidi="fa-IR"/>
        </w:rPr>
      </w:pPr>
    </w:p>
    <w:p w:rsidR="004A2B08" w:rsidRPr="00DC1704" w:rsidRDefault="004A2B08" w:rsidP="008A2AB8">
      <w:pPr>
        <w:tabs>
          <w:tab w:val="left" w:pos="1350"/>
        </w:tabs>
        <w:bidi/>
        <w:ind w:left="360"/>
        <w:rPr>
          <w:rFonts w:ascii="IranNastaliq" w:hAnsi="IranNastaliq" w:cs="B Titr"/>
          <w:sz w:val="28"/>
          <w:szCs w:val="28"/>
          <w:lang w:bidi="fa-IR"/>
        </w:rPr>
      </w:pPr>
      <w:r w:rsidRPr="00DC1704">
        <w:rPr>
          <w:rFonts w:ascii="IranNastaliq" w:hAnsi="IranNastaliq" w:cs="B Titr"/>
          <w:sz w:val="28"/>
          <w:szCs w:val="28"/>
          <w:rtl/>
          <w:lang w:bidi="fa-IR"/>
        </w:rPr>
        <w:t>باروت‌ها دو گونه هستند</w:t>
      </w:r>
      <w:r w:rsidRPr="00DC1704">
        <w:rPr>
          <w:rFonts w:ascii="IranNastaliq" w:hAnsi="IranNastaliq" w:cs="B Titr"/>
          <w:sz w:val="28"/>
          <w:szCs w:val="28"/>
          <w:lang w:bidi="fa-IR"/>
        </w:rPr>
        <w:t>:</w:t>
      </w:r>
    </w:p>
    <w:p w:rsidR="004A2B08" w:rsidRPr="004A2B08" w:rsidRDefault="00FF4469" w:rsidP="004A2B08">
      <w:pPr>
        <w:tabs>
          <w:tab w:val="left" w:pos="1350"/>
        </w:tabs>
        <w:bidi/>
        <w:ind w:left="360"/>
        <w:jc w:val="both"/>
        <w:rPr>
          <w:rFonts w:ascii="IranNastaliq" w:hAnsi="IranNastaliq" w:cs="B Lotus"/>
          <w:sz w:val="28"/>
          <w:szCs w:val="28"/>
          <w:lang w:bidi="fa-IR"/>
        </w:rPr>
      </w:pPr>
      <w:hyperlink r:id="rId6" w:tooltip="باروت سیاه" w:history="1">
        <w:r w:rsidR="004A2B08" w:rsidRPr="004A2B08">
          <w:rPr>
            <w:rFonts w:ascii="IranNastaliq" w:hAnsi="IranNastaliq" w:cs="B Lotus"/>
            <w:sz w:val="28"/>
            <w:szCs w:val="28"/>
            <w:rtl/>
            <w:lang w:bidi="fa-IR"/>
          </w:rPr>
          <w:t>باروت سیاه</w:t>
        </w:r>
      </w:hyperlink>
    </w:p>
    <w:p w:rsidR="004A2B08" w:rsidRPr="004A2B08" w:rsidRDefault="00FF4469" w:rsidP="004A2B08">
      <w:pPr>
        <w:tabs>
          <w:tab w:val="left" w:pos="1350"/>
        </w:tabs>
        <w:bidi/>
        <w:ind w:left="360"/>
        <w:jc w:val="both"/>
        <w:rPr>
          <w:rFonts w:ascii="IranNastaliq" w:hAnsi="IranNastaliq" w:cs="B Lotus"/>
          <w:sz w:val="28"/>
          <w:szCs w:val="28"/>
          <w:lang w:bidi="fa-IR"/>
        </w:rPr>
      </w:pPr>
      <w:hyperlink r:id="rId7" w:tooltip="باروت بی‌دود" w:history="1">
        <w:r w:rsidR="004A2B08" w:rsidRPr="004A2B08">
          <w:rPr>
            <w:rFonts w:ascii="IranNastaliq" w:hAnsi="IranNastaliq" w:cs="B Lotus"/>
            <w:sz w:val="28"/>
            <w:szCs w:val="28"/>
            <w:rtl/>
            <w:lang w:bidi="fa-IR"/>
          </w:rPr>
          <w:t>باروت بی‌دود</w:t>
        </w:r>
      </w:hyperlink>
    </w:p>
    <w:p w:rsidR="004A2B08" w:rsidRPr="004A2B08" w:rsidRDefault="004A2B08" w:rsidP="004A2B08">
      <w:p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ب</w:t>
      </w:r>
      <w:r w:rsidRPr="004A2B08">
        <w:rPr>
          <w:rFonts w:ascii="IranNastaliq" w:hAnsi="IranNastaliq" w:cs="B Lotus"/>
          <w:sz w:val="28"/>
          <w:szCs w:val="28"/>
          <w:rtl/>
          <w:lang w:bidi="fa-IR"/>
        </w:rPr>
        <w:t xml:space="preserve">اروت سیاه نخستین گونه باروت بود که بدست بشر ساخته شد. اختراع آن را نزدیک به قرن‌های ۷ تا ۹ میلادی به </w:t>
      </w:r>
      <w:hyperlink r:id="rId8" w:tooltip="چینی" w:history="1">
        <w:r w:rsidRPr="004A2B08">
          <w:rPr>
            <w:rFonts w:ascii="IranNastaliq" w:hAnsi="IranNastaliq" w:cs="B Lotus"/>
            <w:sz w:val="28"/>
            <w:szCs w:val="28"/>
            <w:rtl/>
            <w:lang w:bidi="fa-IR"/>
          </w:rPr>
          <w:t>چینی‌ها</w:t>
        </w:r>
      </w:hyperlink>
      <w:r w:rsidRPr="004A2B08">
        <w:rPr>
          <w:rFonts w:ascii="IranNastaliq" w:hAnsi="IranNastaliq" w:cs="B Lotus"/>
          <w:sz w:val="28"/>
          <w:szCs w:val="28"/>
          <w:rtl/>
          <w:lang w:bidi="fa-IR"/>
        </w:rPr>
        <w:t xml:space="preserve">، </w:t>
      </w:r>
      <w:hyperlink r:id="rId9" w:tooltip="مسلمانان" w:history="1">
        <w:r w:rsidRPr="004A2B08">
          <w:rPr>
            <w:rFonts w:ascii="IranNastaliq" w:hAnsi="IranNastaliq" w:cs="B Lotus"/>
            <w:sz w:val="28"/>
            <w:szCs w:val="28"/>
            <w:rtl/>
            <w:lang w:bidi="fa-IR"/>
          </w:rPr>
          <w:t>مسلمانان</w:t>
        </w:r>
      </w:hyperlink>
      <w:r w:rsidRPr="004A2B08">
        <w:rPr>
          <w:rFonts w:ascii="IranNastaliq" w:hAnsi="IranNastaliq" w:cs="B Lotus"/>
          <w:sz w:val="28"/>
          <w:szCs w:val="28"/>
          <w:lang w:bidi="fa-IR"/>
        </w:rPr>
        <w:t xml:space="preserve"> </w:t>
      </w:r>
      <w:r w:rsidRPr="004A2B08">
        <w:rPr>
          <w:rFonts w:ascii="IranNastaliq" w:hAnsi="IranNastaliq" w:cs="B Lotus"/>
          <w:sz w:val="28"/>
          <w:szCs w:val="28"/>
          <w:rtl/>
          <w:lang w:bidi="fa-IR"/>
        </w:rPr>
        <w:t xml:space="preserve">و حتی به </w:t>
      </w:r>
      <w:hyperlink r:id="rId10" w:tooltip="راجر بیکن" w:history="1">
        <w:r w:rsidRPr="004A2B08">
          <w:rPr>
            <w:rFonts w:ascii="IranNastaliq" w:hAnsi="IranNastaliq" w:cs="B Lotus"/>
            <w:sz w:val="28"/>
            <w:szCs w:val="28"/>
            <w:rtl/>
            <w:lang w:bidi="fa-IR"/>
          </w:rPr>
          <w:t>راجر بیکن</w:t>
        </w:r>
      </w:hyperlink>
      <w:r>
        <w:rPr>
          <w:rFonts w:ascii="IranNastaliq" w:hAnsi="IranNastaliq" w:cs="B Lotus" w:hint="cs"/>
          <w:sz w:val="28"/>
          <w:szCs w:val="28"/>
          <w:rtl/>
          <w:lang w:bidi="fa-IR"/>
        </w:rPr>
        <w:t>(</w:t>
      </w:r>
      <w:hyperlink r:id="rId11" w:tooltip="کیمیاگر" w:history="1">
        <w:r w:rsidRPr="004A2B08">
          <w:rPr>
            <w:rFonts w:ascii="IranNastaliq" w:hAnsi="IranNastaliq" w:cs="B Lotus"/>
            <w:sz w:val="28"/>
            <w:szCs w:val="28"/>
            <w:rtl/>
            <w:lang w:bidi="fa-IR"/>
          </w:rPr>
          <w:t>کیمیاگر</w:t>
        </w:r>
      </w:hyperlink>
      <w:r w:rsidRPr="004A2B08">
        <w:rPr>
          <w:rFonts w:ascii="IranNastaliq" w:hAnsi="IranNastaliq" w:cs="B Lotus"/>
          <w:sz w:val="28"/>
          <w:szCs w:val="28"/>
          <w:lang w:bidi="fa-IR"/>
        </w:rPr>
        <w:t xml:space="preserve"> </w:t>
      </w:r>
      <w:hyperlink r:id="rId12" w:tooltip="انگلیسی" w:history="1">
        <w:r w:rsidRPr="004A2B08">
          <w:rPr>
            <w:rFonts w:ascii="IranNastaliq" w:hAnsi="IranNastaliq" w:cs="B Lotus"/>
            <w:sz w:val="28"/>
            <w:szCs w:val="28"/>
            <w:rtl/>
            <w:lang w:bidi="fa-IR"/>
          </w:rPr>
          <w:t>انگلیسی</w:t>
        </w:r>
      </w:hyperlink>
      <w:r w:rsidRPr="004A2B08">
        <w:rPr>
          <w:rFonts w:ascii="IranNastaliq" w:hAnsi="IranNastaliq" w:cs="B Lotus"/>
          <w:sz w:val="28"/>
          <w:szCs w:val="28"/>
          <w:lang w:bidi="fa-IR"/>
        </w:rPr>
        <w:t xml:space="preserve"> </w:t>
      </w:r>
      <w:r w:rsidRPr="004A2B08">
        <w:rPr>
          <w:rFonts w:ascii="IranNastaliq" w:hAnsi="IranNastaliq" w:cs="B Lotus"/>
          <w:sz w:val="28"/>
          <w:szCs w:val="28"/>
          <w:rtl/>
          <w:lang w:bidi="fa-IR"/>
        </w:rPr>
        <w:t>سدهٔ ۱۳ میلادی) نسبت می‌دهند</w:t>
      </w:r>
      <w:r w:rsidRPr="004A2B08">
        <w:rPr>
          <w:rFonts w:ascii="IranNastaliq" w:hAnsi="IranNastaliq" w:cs="B Lotus"/>
          <w:sz w:val="28"/>
          <w:szCs w:val="28"/>
          <w:lang w:bidi="fa-IR"/>
        </w:rPr>
        <w:t>.</w:t>
      </w:r>
    </w:p>
    <w:p w:rsidR="004A2B08" w:rsidRPr="00EE3CB0" w:rsidRDefault="004A2B08" w:rsidP="004A2B08">
      <w:pPr>
        <w:tabs>
          <w:tab w:val="left" w:pos="1350"/>
        </w:tabs>
        <w:bidi/>
        <w:ind w:left="360"/>
        <w:jc w:val="center"/>
        <w:rPr>
          <w:rFonts w:ascii="IranNastaliq" w:hAnsi="IranNastaliq" w:cs="B Titr"/>
          <w:sz w:val="32"/>
          <w:szCs w:val="32"/>
          <w:rtl/>
          <w:lang w:bidi="fa-IR"/>
        </w:rPr>
      </w:pPr>
    </w:p>
    <w:p w:rsidR="004A2B08" w:rsidRDefault="004A2B08" w:rsidP="004A2B08">
      <w:pPr>
        <w:tabs>
          <w:tab w:val="left" w:pos="1350"/>
        </w:tabs>
        <w:bidi/>
        <w:ind w:left="360"/>
        <w:jc w:val="both"/>
        <w:rPr>
          <w:rFonts w:ascii="IranNastaliq" w:hAnsi="IranNastaliq" w:cs="B Lotus"/>
          <w:sz w:val="28"/>
          <w:szCs w:val="28"/>
          <w:rtl/>
          <w:lang w:bidi="fa-IR"/>
        </w:rPr>
      </w:pPr>
      <w:r w:rsidRPr="00B90D48">
        <w:rPr>
          <w:rFonts w:ascii="IranNastaliq" w:hAnsi="IranNastaliq" w:cs="B Titr" w:hint="cs"/>
          <w:rtl/>
          <w:lang w:bidi="fa-IR"/>
        </w:rPr>
        <w:t>ترکیب باروت در قدیم =</w:t>
      </w:r>
      <w:r>
        <w:rPr>
          <w:rFonts w:ascii="IranNastaliq" w:hAnsi="IranNastaliq" w:cs="B Lotus" w:hint="cs"/>
          <w:sz w:val="28"/>
          <w:szCs w:val="28"/>
          <w:rtl/>
          <w:lang w:bidi="fa-IR"/>
        </w:rPr>
        <w:t xml:space="preserve"> گوگرد + گرده ذغال + شوره</w:t>
      </w:r>
    </w:p>
    <w:p w:rsidR="004A2B08" w:rsidRDefault="004A2B08" w:rsidP="004A2B08">
      <w:pPr>
        <w:tabs>
          <w:tab w:val="left" w:pos="1350"/>
        </w:tabs>
        <w:bidi/>
        <w:ind w:left="360"/>
        <w:jc w:val="both"/>
        <w:rPr>
          <w:rFonts w:ascii="IranNastaliq" w:hAnsi="IranNastaliq" w:cs="B Lotus"/>
          <w:sz w:val="28"/>
          <w:szCs w:val="28"/>
          <w:rtl/>
          <w:lang w:bidi="fa-IR"/>
        </w:rPr>
      </w:pPr>
      <w:r w:rsidRPr="00B90D48">
        <w:rPr>
          <w:rFonts w:ascii="IranNastaliq" w:hAnsi="IranNastaliq" w:cs="B Titr" w:hint="cs"/>
          <w:rtl/>
          <w:lang w:bidi="fa-IR"/>
        </w:rPr>
        <w:t>ترکیب باروت فعلی =</w:t>
      </w:r>
      <w:r>
        <w:rPr>
          <w:rFonts w:ascii="IranNastaliq" w:hAnsi="IranNastaliq" w:cs="B Lotus" w:hint="cs"/>
          <w:sz w:val="28"/>
          <w:szCs w:val="28"/>
          <w:rtl/>
          <w:lang w:bidi="fa-IR"/>
        </w:rPr>
        <w:t xml:space="preserve"> گوگر + کربن + نیترات سدیم (و همچنین آب)+ نیتروسلولز</w:t>
      </w:r>
    </w:p>
    <w:p w:rsidR="00DC1704" w:rsidRDefault="00DC1704" w:rsidP="00DC1704">
      <w:pPr>
        <w:tabs>
          <w:tab w:val="left" w:pos="1350"/>
        </w:tabs>
        <w:bidi/>
        <w:ind w:left="360"/>
        <w:jc w:val="both"/>
        <w:rPr>
          <w:rFonts w:ascii="IranNastaliq" w:hAnsi="IranNastaliq" w:cs="B Lotus"/>
          <w:sz w:val="28"/>
          <w:szCs w:val="28"/>
          <w:rtl/>
          <w:lang w:bidi="fa-IR"/>
        </w:rPr>
      </w:pPr>
      <w:r>
        <w:rPr>
          <w:rFonts w:ascii="IranNastaliq" w:hAnsi="IranNastaliq" w:cs="B Lotus"/>
          <w:noProof/>
          <w:sz w:val="28"/>
          <w:szCs w:val="28"/>
          <w:rtl/>
          <w:lang w:bidi="fa-IR"/>
        </w:rPr>
        <w:lastRenderedPageBreak/>
        <w:drawing>
          <wp:anchor distT="0" distB="0" distL="114300" distR="114300" simplePos="0" relativeHeight="251658240" behindDoc="1" locked="0" layoutInCell="1" allowOverlap="1">
            <wp:simplePos x="0" y="0"/>
            <wp:positionH relativeFrom="column">
              <wp:posOffset>923925</wp:posOffset>
            </wp:positionH>
            <wp:positionV relativeFrom="paragraph">
              <wp:posOffset>275590</wp:posOffset>
            </wp:positionV>
            <wp:extent cx="3219450" cy="2422525"/>
            <wp:effectExtent l="19050" t="0" r="0" b="0"/>
            <wp:wrapTight wrapText="bothSides">
              <wp:wrapPolygon edited="0">
                <wp:start x="-128" y="0"/>
                <wp:lineTo x="-128" y="21402"/>
                <wp:lineTo x="21600" y="21402"/>
                <wp:lineTo x="21600" y="0"/>
                <wp:lineTo x="-128" y="0"/>
              </wp:wrapPolygon>
            </wp:wrapTight>
            <wp:docPr id="10" name="Picture 10" descr="C:\Documents and Settings\mosavi\Desktop\بارو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mosavi\Desktop\باروت.jpg"/>
                    <pic:cNvPicPr>
                      <a:picLocks noChangeAspect="1" noChangeArrowheads="1"/>
                    </pic:cNvPicPr>
                  </pic:nvPicPr>
                  <pic:blipFill>
                    <a:blip r:embed="rId13"/>
                    <a:srcRect/>
                    <a:stretch>
                      <a:fillRect/>
                    </a:stretch>
                  </pic:blipFill>
                  <pic:spPr bwMode="auto">
                    <a:xfrm>
                      <a:off x="0" y="0"/>
                      <a:ext cx="3219450" cy="2422525"/>
                    </a:xfrm>
                    <a:prstGeom prst="rect">
                      <a:avLst/>
                    </a:prstGeom>
                    <a:noFill/>
                    <a:ln w="9525">
                      <a:noFill/>
                      <a:miter lim="800000"/>
                      <a:headEnd/>
                      <a:tailEnd/>
                    </a:ln>
                  </pic:spPr>
                </pic:pic>
              </a:graphicData>
            </a:graphic>
          </wp:anchor>
        </w:drawing>
      </w:r>
    </w:p>
    <w:p w:rsidR="004A2B08" w:rsidRDefault="004A2B08" w:rsidP="004A2B08">
      <w:pPr>
        <w:tabs>
          <w:tab w:val="left" w:pos="1350"/>
        </w:tabs>
        <w:bidi/>
        <w:ind w:left="360"/>
        <w:jc w:val="both"/>
        <w:rPr>
          <w:rFonts w:ascii="IranNastaliq" w:hAnsi="IranNastaliq" w:cs="B Lotus"/>
          <w:sz w:val="28"/>
          <w:szCs w:val="28"/>
          <w:rtl/>
          <w:lang w:bidi="fa-IR"/>
        </w:rPr>
      </w:pPr>
    </w:p>
    <w:p w:rsidR="00DC1704" w:rsidRDefault="00DC1704" w:rsidP="00DC1704">
      <w:pPr>
        <w:tabs>
          <w:tab w:val="left" w:pos="1350"/>
        </w:tabs>
        <w:bidi/>
        <w:ind w:left="360"/>
        <w:jc w:val="both"/>
        <w:rPr>
          <w:rFonts w:ascii="IranNastaliq" w:hAnsi="IranNastaliq" w:cs="B Lotus"/>
          <w:sz w:val="28"/>
          <w:szCs w:val="28"/>
          <w:rtl/>
          <w:lang w:bidi="fa-IR"/>
        </w:rPr>
      </w:pPr>
    </w:p>
    <w:p w:rsidR="00DC1704" w:rsidRDefault="00DC1704" w:rsidP="00DC1704">
      <w:pPr>
        <w:tabs>
          <w:tab w:val="left" w:pos="1350"/>
        </w:tabs>
        <w:bidi/>
        <w:ind w:left="360"/>
        <w:jc w:val="both"/>
        <w:rPr>
          <w:rFonts w:ascii="IranNastaliq" w:hAnsi="IranNastaliq" w:cs="B Lotus"/>
          <w:sz w:val="28"/>
          <w:szCs w:val="28"/>
          <w:rtl/>
          <w:lang w:bidi="fa-IR"/>
        </w:rPr>
      </w:pPr>
    </w:p>
    <w:p w:rsidR="00DC1704" w:rsidRDefault="00DC1704" w:rsidP="00DC1704">
      <w:pPr>
        <w:tabs>
          <w:tab w:val="left" w:pos="1350"/>
        </w:tabs>
        <w:bidi/>
        <w:ind w:left="360"/>
        <w:jc w:val="both"/>
        <w:rPr>
          <w:rFonts w:ascii="IranNastaliq" w:hAnsi="IranNastaliq" w:cs="B Lotus"/>
          <w:sz w:val="28"/>
          <w:szCs w:val="28"/>
          <w:rtl/>
          <w:lang w:bidi="fa-IR"/>
        </w:rPr>
      </w:pPr>
    </w:p>
    <w:p w:rsidR="00DC1704" w:rsidRDefault="00DC1704" w:rsidP="00DC1704">
      <w:pPr>
        <w:tabs>
          <w:tab w:val="left" w:pos="1350"/>
        </w:tabs>
        <w:bidi/>
        <w:ind w:left="360"/>
        <w:jc w:val="both"/>
        <w:rPr>
          <w:rFonts w:ascii="IranNastaliq" w:hAnsi="IranNastaliq" w:cs="B Lotus"/>
          <w:sz w:val="28"/>
          <w:szCs w:val="28"/>
          <w:rtl/>
          <w:lang w:bidi="fa-IR"/>
        </w:rPr>
      </w:pPr>
    </w:p>
    <w:p w:rsidR="00DC1704" w:rsidRDefault="00DC1704" w:rsidP="00DC1704">
      <w:pPr>
        <w:tabs>
          <w:tab w:val="left" w:pos="1350"/>
        </w:tabs>
        <w:bidi/>
        <w:ind w:left="360"/>
        <w:jc w:val="both"/>
        <w:rPr>
          <w:rFonts w:ascii="IranNastaliq" w:hAnsi="IranNastaliq" w:cs="B Lotus"/>
          <w:sz w:val="28"/>
          <w:szCs w:val="28"/>
          <w:rtl/>
          <w:lang w:bidi="fa-IR"/>
        </w:rPr>
      </w:pPr>
    </w:p>
    <w:p w:rsidR="00DC1704" w:rsidRDefault="00DC1704" w:rsidP="00DC1704">
      <w:pPr>
        <w:tabs>
          <w:tab w:val="left" w:pos="1350"/>
        </w:tabs>
        <w:bidi/>
        <w:ind w:left="360"/>
        <w:jc w:val="both"/>
        <w:rPr>
          <w:rFonts w:ascii="IranNastaliq" w:hAnsi="IranNastaliq" w:cs="B Lotus"/>
          <w:sz w:val="28"/>
          <w:szCs w:val="28"/>
          <w:rtl/>
          <w:lang w:bidi="fa-IR"/>
        </w:rPr>
      </w:pPr>
    </w:p>
    <w:p w:rsidR="00F44587" w:rsidRDefault="00F44587" w:rsidP="00DC1704">
      <w:pPr>
        <w:tabs>
          <w:tab w:val="left" w:pos="1350"/>
        </w:tabs>
        <w:bidi/>
        <w:ind w:left="360"/>
        <w:jc w:val="center"/>
        <w:rPr>
          <w:rFonts w:ascii="IranNastaliq" w:hAnsi="IranNastaliq" w:cs="B Titr" w:hint="cs"/>
          <w:sz w:val="32"/>
          <w:szCs w:val="32"/>
          <w:rtl/>
          <w:lang w:bidi="fa-IR"/>
        </w:rPr>
      </w:pPr>
    </w:p>
    <w:p w:rsidR="00DC1704" w:rsidRPr="00DC1704" w:rsidRDefault="00DC1704" w:rsidP="00F44587">
      <w:pPr>
        <w:tabs>
          <w:tab w:val="left" w:pos="1350"/>
        </w:tabs>
        <w:bidi/>
        <w:ind w:left="360"/>
        <w:jc w:val="center"/>
        <w:rPr>
          <w:rFonts w:ascii="IranNastaliq" w:hAnsi="IranNastaliq" w:cs="B Titr"/>
          <w:sz w:val="32"/>
          <w:szCs w:val="32"/>
          <w:rtl/>
          <w:lang w:bidi="fa-IR"/>
        </w:rPr>
      </w:pPr>
      <w:r w:rsidRPr="00DC1704">
        <w:rPr>
          <w:rFonts w:ascii="IranNastaliq" w:hAnsi="IranNastaliq" w:cs="B Titr" w:hint="cs"/>
          <w:sz w:val="32"/>
          <w:szCs w:val="32"/>
          <w:rtl/>
          <w:lang w:bidi="fa-IR"/>
        </w:rPr>
        <w:t>باروت</w:t>
      </w:r>
    </w:p>
    <w:p w:rsidR="004A2B08" w:rsidRDefault="00FF4469" w:rsidP="004A2B08">
      <w:pPr>
        <w:tabs>
          <w:tab w:val="left" w:pos="1350"/>
        </w:tabs>
        <w:bidi/>
        <w:ind w:left="360"/>
        <w:jc w:val="both"/>
        <w:rPr>
          <w:rFonts w:ascii="IranNastaliq" w:hAnsi="IranNastaliq" w:cs="B Lotus"/>
          <w:noProof/>
          <w:sz w:val="28"/>
          <w:szCs w:val="28"/>
          <w:rtl/>
          <w:lang w:bidi="fa-IR"/>
        </w:rPr>
      </w:pPr>
      <w:r>
        <w:rPr>
          <w:rFonts w:ascii="IranNastaliq" w:hAnsi="IranNastaliq" w:cs="B Lotus"/>
          <w:noProof/>
          <w:sz w:val="28"/>
          <w:szCs w:val="28"/>
          <w:rtl/>
          <w:lang w:bidi="fa-IR"/>
        </w:rPr>
        <w:pict>
          <v:shape id="_x0000_s1037" type="#_x0000_t32" style="position:absolute;left:0;text-align:left;margin-left:31.5pt;margin-top:8.8pt;width:382.5pt;height:0;flip:x;z-index:251660288" o:connectortype="straight">
            <w10:wrap anchorx="page"/>
          </v:shape>
        </w:pict>
      </w:r>
    </w:p>
    <w:p w:rsidR="00B56DB7" w:rsidRDefault="00B56DB7" w:rsidP="00B56DB7">
      <w:pPr>
        <w:tabs>
          <w:tab w:val="left" w:pos="1350"/>
        </w:tabs>
        <w:bidi/>
        <w:ind w:left="360"/>
        <w:jc w:val="both"/>
        <w:rPr>
          <w:rFonts w:ascii="IranNastaliq" w:hAnsi="IranNastaliq" w:cs="B Lotus"/>
          <w:sz w:val="28"/>
          <w:szCs w:val="28"/>
          <w:rtl/>
          <w:lang w:bidi="fa-IR"/>
        </w:rPr>
      </w:pPr>
    </w:p>
    <w:p w:rsidR="004A2B08" w:rsidRPr="00EE3CB0" w:rsidRDefault="004A2B08" w:rsidP="004A2B08">
      <w:pPr>
        <w:tabs>
          <w:tab w:val="left" w:pos="1350"/>
        </w:tabs>
        <w:bidi/>
        <w:ind w:left="360"/>
        <w:jc w:val="center"/>
        <w:rPr>
          <w:rFonts w:ascii="IranNastaliq" w:hAnsi="IranNastaliq" w:cs="B Titr"/>
          <w:sz w:val="32"/>
          <w:szCs w:val="32"/>
          <w:rtl/>
          <w:lang w:bidi="fa-IR"/>
        </w:rPr>
      </w:pPr>
      <w:r w:rsidRPr="00EE3CB0">
        <w:rPr>
          <w:rFonts w:ascii="IranNastaliq" w:hAnsi="IranNastaliq" w:cs="B Titr" w:hint="cs"/>
          <w:sz w:val="32"/>
          <w:szCs w:val="32"/>
          <w:rtl/>
          <w:lang w:bidi="fa-IR"/>
        </w:rPr>
        <w:t xml:space="preserve">دینامیت </w:t>
      </w:r>
      <w:r w:rsidRPr="00B56DB7">
        <w:rPr>
          <w:rFonts w:asciiTheme="majorBidi" w:hAnsiTheme="majorBidi" w:cstheme="majorBidi" w:hint="cs"/>
          <w:b/>
          <w:bCs/>
          <w:sz w:val="36"/>
          <w:szCs w:val="36"/>
          <w:rtl/>
          <w:lang w:bidi="fa-IR"/>
        </w:rPr>
        <w:t xml:space="preserve">( </w:t>
      </w:r>
      <w:proofErr w:type="spellStart"/>
      <w:r w:rsidRPr="00B56DB7">
        <w:rPr>
          <w:rFonts w:asciiTheme="majorBidi" w:hAnsiTheme="majorBidi" w:cstheme="majorBidi"/>
          <w:b/>
          <w:bCs/>
          <w:sz w:val="36"/>
          <w:szCs w:val="36"/>
          <w:lang w:bidi="fa-IR"/>
        </w:rPr>
        <w:t>Dynamit</w:t>
      </w:r>
      <w:proofErr w:type="spellEnd"/>
      <w:r w:rsidRPr="00B56DB7">
        <w:rPr>
          <w:rFonts w:asciiTheme="majorBidi" w:hAnsiTheme="majorBidi" w:cstheme="majorBidi" w:hint="cs"/>
          <w:b/>
          <w:bCs/>
          <w:sz w:val="36"/>
          <w:szCs w:val="36"/>
          <w:rtl/>
          <w:lang w:bidi="fa-IR"/>
        </w:rPr>
        <w:t xml:space="preserve"> )</w:t>
      </w:r>
    </w:p>
    <w:p w:rsidR="004A2B08" w:rsidRDefault="004A2B08" w:rsidP="004A2B08">
      <w:pPr>
        <w:tabs>
          <w:tab w:val="left" w:pos="1350"/>
        </w:tabs>
        <w:bidi/>
        <w:ind w:left="360"/>
        <w:jc w:val="both"/>
        <w:rPr>
          <w:rFonts w:ascii="IranNastaliq" w:hAnsi="IranNastaliq" w:cs="B Lotus"/>
          <w:sz w:val="28"/>
          <w:szCs w:val="28"/>
          <w:rtl/>
          <w:lang w:bidi="fa-IR"/>
        </w:rPr>
      </w:pPr>
      <w:r>
        <w:rPr>
          <w:rFonts w:ascii="IranNastaliq" w:hAnsi="IranNastaliq" w:cs="B Lotus" w:hint="cs"/>
          <w:sz w:val="28"/>
          <w:szCs w:val="28"/>
          <w:rtl/>
          <w:lang w:bidi="fa-IR"/>
        </w:rPr>
        <w:t>در قدیم به ماده منفجره ای گفته می شد که بصورت فشنگی یا کاتریجی مصرف ، که در داخل آن ماده منفجره نیتروگلیسیرین استفاده شده است. دینامیت ها در انواع و ابعاد مختلفی تولید می شوند که در تمام آنها از نیترو گلیسیرین با درصدهای مختلف استفاده می شود.</w:t>
      </w:r>
    </w:p>
    <w:p w:rsidR="00B56DB7" w:rsidRPr="00E96C81" w:rsidRDefault="00FF4469" w:rsidP="00E96C81">
      <w:pPr>
        <w:tabs>
          <w:tab w:val="left" w:pos="1350"/>
        </w:tabs>
        <w:bidi/>
        <w:ind w:left="360"/>
        <w:jc w:val="both"/>
        <w:rPr>
          <w:rFonts w:ascii="IranNastaliq" w:hAnsi="IranNastaliq" w:cs="B Lotus"/>
          <w:sz w:val="28"/>
          <w:szCs w:val="28"/>
          <w:rtl/>
          <w:lang w:bidi="fa-IR"/>
        </w:rPr>
      </w:pPr>
      <w:r>
        <w:rPr>
          <w:rFonts w:ascii="IranNastaliq" w:hAnsi="IranNastaliq" w:cs="B Lotus"/>
          <w:noProof/>
          <w:sz w:val="28"/>
          <w:szCs w:val="28"/>
          <w:rtl/>
          <w:lang w:bidi="fa-IR"/>
        </w:rPr>
        <w:pict>
          <v:oval id="_x0000_s1039" style="position:absolute;left:0;text-align:left;margin-left:-9.75pt;margin-top:21.8pt;width:159pt;height:92.25pt;z-index:251661312">
            <v:textbox style="mso-next-textbox:#_x0000_s1039">
              <w:txbxContent>
                <w:p w:rsidR="008A2AB8" w:rsidRPr="00E96C81" w:rsidRDefault="008A2AB8" w:rsidP="00E96C81">
                  <w:pPr>
                    <w:jc w:val="center"/>
                    <w:rPr>
                      <w:rFonts w:cs="B Titr"/>
                      <w:rtl/>
                      <w:lang w:bidi="fa-IR"/>
                    </w:rPr>
                  </w:pPr>
                  <w:r w:rsidRPr="00E96C81">
                    <w:rPr>
                      <w:rFonts w:cs="B Titr" w:hint="cs"/>
                      <w:rtl/>
                      <w:lang w:bidi="fa-IR"/>
                    </w:rPr>
                    <w:t>درصد هاي ذكر شده بصورت تقريبي مي باشد</w:t>
                  </w:r>
                </w:p>
              </w:txbxContent>
            </v:textbox>
            <w10:wrap anchorx="page"/>
          </v:oval>
        </w:pict>
      </w:r>
      <w:r w:rsidR="00B56DB7" w:rsidRPr="00B56DB7">
        <w:rPr>
          <w:rFonts w:ascii="IranNastaliq" w:hAnsi="IranNastaliq" w:cs="B Lotus"/>
          <w:noProof/>
          <w:sz w:val="28"/>
          <w:szCs w:val="28"/>
          <w:rtl/>
          <w:lang w:bidi="fa-IR"/>
        </w:rPr>
        <w:drawing>
          <wp:inline distT="0" distB="0" distL="0" distR="0">
            <wp:extent cx="5667375" cy="4210050"/>
            <wp:effectExtent l="0" t="19050" r="47625" b="1905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A2B08" w:rsidRPr="00B276AB" w:rsidRDefault="00F44587" w:rsidP="00F44587">
      <w:pPr>
        <w:tabs>
          <w:tab w:val="left" w:pos="1350"/>
        </w:tabs>
        <w:bidi/>
        <w:jc w:val="both"/>
        <w:rPr>
          <w:rFonts w:ascii="IranNastaliq" w:hAnsi="IranNastaliq" w:cs="B Titr"/>
          <w:rtl/>
          <w:lang w:bidi="fa-IR"/>
        </w:rPr>
      </w:pPr>
      <w:r>
        <w:rPr>
          <w:rFonts w:ascii="IranNastaliq" w:hAnsi="IranNastaliq" w:cs="B Titr" w:hint="cs"/>
          <w:rtl/>
          <w:lang w:bidi="fa-IR"/>
        </w:rPr>
        <w:lastRenderedPageBreak/>
        <w:t xml:space="preserve">      </w:t>
      </w:r>
      <w:r w:rsidR="004A2B08" w:rsidRPr="00B276AB">
        <w:rPr>
          <w:rFonts w:ascii="IranNastaliq" w:hAnsi="IranNastaliq" w:cs="B Titr" w:hint="cs"/>
          <w:rtl/>
          <w:lang w:bidi="fa-IR"/>
        </w:rPr>
        <w:t xml:space="preserve"> مشخصات فنی نیتروگلیسیرین به شرح زیر است:</w:t>
      </w:r>
    </w:p>
    <w:p w:rsidR="004A2B08" w:rsidRDefault="004A2B08" w:rsidP="004A2B08">
      <w:pPr>
        <w:tabs>
          <w:tab w:val="left" w:pos="1350"/>
        </w:tabs>
        <w:bidi/>
        <w:ind w:left="360"/>
        <w:jc w:val="lowKashida"/>
        <w:rPr>
          <w:rFonts w:ascii="IranNastaliq" w:hAnsi="IranNastaliq" w:cs="B Lotus"/>
          <w:sz w:val="28"/>
          <w:szCs w:val="28"/>
          <w:rtl/>
          <w:lang w:bidi="fa-IR"/>
        </w:rPr>
      </w:pPr>
      <w:r w:rsidRPr="00BC799D">
        <w:rPr>
          <w:rFonts w:ascii="IranNastaliq" w:hAnsi="IranNastaliq" w:cs="B Titr" w:hint="cs"/>
          <w:rtl/>
          <w:lang w:bidi="fa-IR"/>
        </w:rPr>
        <w:t>الف:</w:t>
      </w:r>
      <w:r>
        <w:rPr>
          <w:rFonts w:ascii="IranNastaliq" w:hAnsi="IranNastaliq" w:cs="B Lotus" w:hint="cs"/>
          <w:sz w:val="28"/>
          <w:szCs w:val="28"/>
          <w:rtl/>
          <w:lang w:bidi="fa-IR"/>
        </w:rPr>
        <w:t xml:space="preserve"> در آب نامحلول است.</w:t>
      </w:r>
    </w:p>
    <w:p w:rsidR="004A2B08" w:rsidRDefault="004A2B08" w:rsidP="004A2B08">
      <w:pPr>
        <w:tabs>
          <w:tab w:val="left" w:pos="1350"/>
        </w:tabs>
        <w:bidi/>
        <w:ind w:left="360"/>
        <w:jc w:val="lowKashida"/>
        <w:rPr>
          <w:rFonts w:ascii="IranNastaliq" w:hAnsi="IranNastaliq" w:cs="B Lotus"/>
          <w:sz w:val="28"/>
          <w:szCs w:val="28"/>
          <w:rtl/>
          <w:lang w:bidi="fa-IR"/>
        </w:rPr>
      </w:pPr>
      <w:r w:rsidRPr="00BC799D">
        <w:rPr>
          <w:rFonts w:ascii="IranNastaliq" w:hAnsi="IranNastaliq" w:cs="B Titr" w:hint="cs"/>
          <w:rtl/>
          <w:lang w:bidi="fa-IR"/>
        </w:rPr>
        <w:t>ب:</w:t>
      </w:r>
      <w:r>
        <w:rPr>
          <w:rFonts w:ascii="IranNastaliq" w:hAnsi="IranNastaliq" w:cs="B Lotus" w:hint="cs"/>
          <w:sz w:val="28"/>
          <w:szCs w:val="28"/>
          <w:rtl/>
          <w:lang w:bidi="fa-IR"/>
        </w:rPr>
        <w:t xml:space="preserve"> به حالت خالص در د مای 5/13 درجه یخ می زند.</w:t>
      </w:r>
    </w:p>
    <w:p w:rsidR="004A2B08" w:rsidRDefault="004A2B08" w:rsidP="004A2B08">
      <w:pPr>
        <w:tabs>
          <w:tab w:val="left" w:pos="1350"/>
        </w:tabs>
        <w:bidi/>
        <w:ind w:left="360"/>
        <w:jc w:val="lowKashida"/>
        <w:rPr>
          <w:rFonts w:ascii="IranNastaliq" w:hAnsi="IranNastaliq" w:cs="B Lotus"/>
          <w:sz w:val="28"/>
          <w:szCs w:val="28"/>
          <w:rtl/>
          <w:lang w:bidi="fa-IR"/>
        </w:rPr>
      </w:pPr>
      <w:r w:rsidRPr="00BC799D">
        <w:rPr>
          <w:rFonts w:ascii="IranNastaliq" w:hAnsi="IranNastaliq" w:cs="B Titr" w:hint="cs"/>
          <w:rtl/>
          <w:lang w:bidi="fa-IR"/>
        </w:rPr>
        <w:t>ج:</w:t>
      </w:r>
      <w:r>
        <w:rPr>
          <w:rFonts w:ascii="IranNastaliq" w:hAnsi="IranNastaliq" w:cs="B Lotus" w:hint="cs"/>
          <w:sz w:val="28"/>
          <w:szCs w:val="28"/>
          <w:rtl/>
          <w:lang w:bidi="fa-IR"/>
        </w:rPr>
        <w:t xml:space="preserve"> سرعت انفجاری بالا و در حدود </w:t>
      </w:r>
      <w:r w:rsidRPr="00B56DB7">
        <w:rPr>
          <w:rFonts w:ascii="IranNastaliq" w:hAnsi="IranNastaliq" w:cs="B Lotus" w:hint="cs"/>
          <w:sz w:val="28"/>
          <w:szCs w:val="28"/>
          <w:u w:val="single"/>
          <w:rtl/>
          <w:lang w:bidi="fa-IR"/>
        </w:rPr>
        <w:t>8000 متر بر ثانیه</w:t>
      </w:r>
      <w:r>
        <w:rPr>
          <w:rFonts w:ascii="IranNastaliq" w:hAnsi="IranNastaliq" w:cs="B Lotus" w:hint="cs"/>
          <w:sz w:val="28"/>
          <w:szCs w:val="28"/>
          <w:rtl/>
          <w:lang w:bidi="fa-IR"/>
        </w:rPr>
        <w:t xml:space="preserve"> دارد</w:t>
      </w:r>
    </w:p>
    <w:p w:rsidR="004A2B08" w:rsidRDefault="004A2B08" w:rsidP="004A2B08">
      <w:pPr>
        <w:tabs>
          <w:tab w:val="left" w:pos="1350"/>
        </w:tabs>
        <w:bidi/>
        <w:ind w:left="360"/>
        <w:jc w:val="both"/>
        <w:rPr>
          <w:rFonts w:ascii="IranNastaliq" w:hAnsi="IranNastaliq" w:cs="B Lotus"/>
          <w:sz w:val="28"/>
          <w:szCs w:val="28"/>
          <w:rtl/>
          <w:lang w:bidi="fa-IR"/>
        </w:rPr>
      </w:pPr>
      <w:r w:rsidRPr="00BC799D">
        <w:rPr>
          <w:rFonts w:ascii="IranNastaliq" w:hAnsi="IranNastaliq" w:cs="B Titr" w:hint="cs"/>
          <w:rtl/>
          <w:lang w:bidi="fa-IR"/>
        </w:rPr>
        <w:t>د:</w:t>
      </w:r>
      <w:r>
        <w:rPr>
          <w:rFonts w:ascii="IranNastaliq" w:hAnsi="IranNastaliq" w:cs="B Lotus" w:hint="cs"/>
          <w:sz w:val="28"/>
          <w:szCs w:val="28"/>
          <w:rtl/>
          <w:lang w:bidi="fa-IR"/>
        </w:rPr>
        <w:t xml:space="preserve"> در دمای 200 درجه سانتی گراد بخار یا منفجر می شود. در صورتی که </w:t>
      </w:r>
      <w:r w:rsidRPr="00B56DB7">
        <w:rPr>
          <w:rFonts w:asciiTheme="majorBidi" w:hAnsiTheme="majorBidi" w:cstheme="majorBidi"/>
          <w:sz w:val="28"/>
          <w:szCs w:val="28"/>
          <w:lang w:bidi="fa-IR"/>
        </w:rPr>
        <w:t>TNT</w:t>
      </w:r>
      <w:r>
        <w:rPr>
          <w:rFonts w:ascii="IranNastaliq" w:hAnsi="IranNastaliq" w:cs="B Lotus" w:hint="cs"/>
          <w:sz w:val="28"/>
          <w:szCs w:val="28"/>
          <w:rtl/>
          <w:lang w:bidi="fa-IR"/>
        </w:rPr>
        <w:t xml:space="preserve"> در دمای 90 درجه ذوب و منفجر می شود. (پایداری نیتروگلیسیرین از </w:t>
      </w:r>
      <w:r w:rsidRPr="00B56DB7">
        <w:rPr>
          <w:rFonts w:asciiTheme="majorBidi" w:hAnsiTheme="majorBidi" w:cstheme="majorBidi"/>
          <w:sz w:val="28"/>
          <w:szCs w:val="28"/>
          <w:lang w:bidi="fa-IR"/>
        </w:rPr>
        <w:t>TNT</w:t>
      </w:r>
      <w:r>
        <w:rPr>
          <w:rFonts w:ascii="IranNastaliq" w:hAnsi="IranNastaliq" w:cs="B Lotus" w:hint="cs"/>
          <w:sz w:val="28"/>
          <w:szCs w:val="28"/>
          <w:rtl/>
          <w:lang w:bidi="fa-IR"/>
        </w:rPr>
        <w:t xml:space="preserve"> بیشتر است).</w:t>
      </w:r>
    </w:p>
    <w:p w:rsidR="004A2B08" w:rsidRDefault="004A2B08" w:rsidP="004A2B08">
      <w:pPr>
        <w:tabs>
          <w:tab w:val="left" w:pos="1350"/>
        </w:tabs>
        <w:bidi/>
        <w:ind w:left="360"/>
        <w:jc w:val="both"/>
        <w:rPr>
          <w:rFonts w:ascii="IranNastaliq" w:hAnsi="IranNastaliq" w:cs="B Lotus"/>
          <w:sz w:val="28"/>
          <w:szCs w:val="28"/>
          <w:rtl/>
          <w:lang w:bidi="fa-IR"/>
        </w:rPr>
      </w:pPr>
      <w:r w:rsidRPr="00BC799D">
        <w:rPr>
          <w:rFonts w:ascii="IranNastaliq" w:hAnsi="IranNastaliq" w:cs="B Titr" w:hint="cs"/>
          <w:rtl/>
          <w:lang w:bidi="fa-IR"/>
        </w:rPr>
        <w:t>ه:</w:t>
      </w:r>
      <w:r>
        <w:rPr>
          <w:rFonts w:ascii="IranNastaliq" w:hAnsi="IranNastaliq" w:cs="B Lotus" w:hint="cs"/>
          <w:sz w:val="28"/>
          <w:szCs w:val="28"/>
          <w:rtl/>
          <w:lang w:bidi="fa-IR"/>
        </w:rPr>
        <w:t xml:space="preserve"> با ضربه منفجر می شود. بطوریکه اگر یک وزنه 2 کیلوگرمی از فاصله 4 سانتی متری روی یک گرم نیتروگلیسیرین سقوط کند ، منفجر خواهد شد.</w:t>
      </w:r>
    </w:p>
    <w:p w:rsidR="004A2B08" w:rsidRDefault="004A2B08" w:rsidP="004A2B08">
      <w:pPr>
        <w:tabs>
          <w:tab w:val="left" w:pos="1350"/>
        </w:tabs>
        <w:bidi/>
        <w:jc w:val="both"/>
        <w:rPr>
          <w:rFonts w:ascii="IranNastaliq" w:hAnsi="IranNastaliq" w:cs="B Lotus"/>
          <w:sz w:val="28"/>
          <w:szCs w:val="28"/>
          <w:rtl/>
          <w:lang w:bidi="fa-IR"/>
        </w:rPr>
      </w:pPr>
    </w:p>
    <w:p w:rsidR="004A2B08" w:rsidRPr="00EB3433" w:rsidRDefault="004A2B08" w:rsidP="00E96C81">
      <w:pPr>
        <w:tabs>
          <w:tab w:val="left" w:pos="1350"/>
        </w:tabs>
        <w:bidi/>
        <w:jc w:val="center"/>
        <w:rPr>
          <w:rFonts w:ascii="IranNastaliq" w:hAnsi="IranNastaliq" w:cs="B Titr"/>
          <w:rtl/>
          <w:lang w:bidi="fa-IR"/>
        </w:rPr>
      </w:pPr>
      <w:r w:rsidRPr="00EB3433">
        <w:rPr>
          <w:rFonts w:ascii="IranNastaliq" w:hAnsi="IranNastaliq" w:cs="B Titr" w:hint="cs"/>
          <w:rtl/>
          <w:lang w:bidi="fa-IR"/>
        </w:rPr>
        <w:t>طرز تهیه نیتروگلیسیرین:</w:t>
      </w:r>
    </w:p>
    <w:p w:rsidR="004A2B08" w:rsidRDefault="004A2B08" w:rsidP="004A2B08">
      <w:pPr>
        <w:tabs>
          <w:tab w:val="left" w:pos="1350"/>
        </w:tabs>
        <w:bidi/>
        <w:ind w:left="360"/>
        <w:jc w:val="both"/>
        <w:rPr>
          <w:rFonts w:ascii="IranNastaliq" w:hAnsi="IranNastaliq" w:cs="B Lotus"/>
          <w:sz w:val="28"/>
          <w:szCs w:val="28"/>
          <w:rtl/>
          <w:lang w:bidi="fa-IR"/>
        </w:rPr>
      </w:pPr>
      <w:r>
        <w:rPr>
          <w:rFonts w:ascii="IranNastaliq" w:hAnsi="IranNastaliq" w:cs="B Lotus" w:hint="cs"/>
          <w:sz w:val="28"/>
          <w:szCs w:val="28"/>
          <w:rtl/>
          <w:lang w:bidi="fa-IR"/>
        </w:rPr>
        <w:t xml:space="preserve">یک ظرف دوجداره فولادی که در بین آنها آب سرد در جریان است و در کنار آن یک منبع آب یخ </w:t>
      </w:r>
      <w:r w:rsidR="00B56DB7">
        <w:rPr>
          <w:rFonts w:ascii="IranNastaliq" w:hAnsi="IranNastaliq" w:cs="B Lotus"/>
          <w:sz w:val="28"/>
          <w:szCs w:val="28"/>
          <w:rtl/>
          <w:lang w:bidi="fa-IR"/>
        </w:rPr>
        <w:br/>
      </w:r>
      <w:r>
        <w:rPr>
          <w:rFonts w:ascii="IranNastaliq" w:hAnsi="IranNastaliq" w:cs="B Lotus" w:hint="cs"/>
          <w:sz w:val="28"/>
          <w:szCs w:val="28"/>
          <w:rtl/>
          <w:lang w:bidi="fa-IR"/>
        </w:rPr>
        <w:t>می باشد که عمل ترکیب اسید سولفوریک و اسید نیتریک با غلظت های بالا در داخل ظرف صورت می گیرد.اسید سولفوریک در این ترکیب نقش حرارت دهند را دارد. ماده بدست آمده نیتروگلیسیرین است. بایستی دقت شود در حین تولید، درجه حرارت محیط افزایش نیابد.</w:t>
      </w:r>
    </w:p>
    <w:p w:rsidR="00B56DB7" w:rsidRDefault="00B56DB7" w:rsidP="00B56DB7">
      <w:pPr>
        <w:tabs>
          <w:tab w:val="left" w:pos="1350"/>
        </w:tabs>
        <w:bidi/>
        <w:ind w:left="360"/>
        <w:jc w:val="both"/>
        <w:rPr>
          <w:rFonts w:ascii="IranNastaliq" w:hAnsi="IranNastaliq" w:cs="B Lotus"/>
          <w:sz w:val="28"/>
          <w:szCs w:val="28"/>
          <w:rtl/>
          <w:lang w:bidi="fa-IR"/>
        </w:rPr>
      </w:pPr>
    </w:p>
    <w:p w:rsidR="004A2B08" w:rsidRDefault="004A2B08" w:rsidP="00B56DB7">
      <w:pPr>
        <w:tabs>
          <w:tab w:val="left" w:pos="1350"/>
        </w:tabs>
        <w:bidi/>
        <w:ind w:left="360"/>
        <w:jc w:val="center"/>
        <w:rPr>
          <w:rFonts w:ascii="IranNastaliq" w:hAnsi="IranNastaliq" w:cs="B Lotus"/>
          <w:sz w:val="28"/>
          <w:szCs w:val="28"/>
          <w:rtl/>
          <w:lang w:bidi="fa-IR"/>
        </w:rPr>
      </w:pPr>
      <w:r w:rsidRPr="00EB3433">
        <w:rPr>
          <w:rFonts w:ascii="IranNastaliq" w:hAnsi="IranNastaliq" w:cs="B Titr" w:hint="cs"/>
          <w:rtl/>
          <w:lang w:bidi="fa-IR"/>
        </w:rPr>
        <w:t>انواع دینامیت های مخصوص (دینامیکس):</w:t>
      </w:r>
    </w:p>
    <w:p w:rsidR="004A2B08" w:rsidRDefault="004A2B08" w:rsidP="004A2B08">
      <w:pPr>
        <w:numPr>
          <w:ilvl w:val="0"/>
          <w:numId w:val="1"/>
        </w:numPr>
        <w:tabs>
          <w:tab w:val="left" w:pos="1350"/>
        </w:tabs>
        <w:bidi/>
        <w:jc w:val="both"/>
        <w:rPr>
          <w:rFonts w:ascii="IranNastaliq" w:hAnsi="IranNastaliq" w:cs="B Lotus"/>
          <w:sz w:val="28"/>
          <w:szCs w:val="28"/>
          <w:rtl/>
          <w:lang w:bidi="fa-IR"/>
        </w:rPr>
      </w:pPr>
      <w:r>
        <w:rPr>
          <w:rFonts w:ascii="IranNastaliq" w:hAnsi="IranNastaliq" w:cs="B Lotus" w:hint="cs"/>
          <w:sz w:val="28"/>
          <w:szCs w:val="28"/>
          <w:rtl/>
          <w:lang w:bidi="fa-IR"/>
        </w:rPr>
        <w:t>دینامیت های مخصوص مناطق سردسیر دارای ضد یخ.</w:t>
      </w:r>
    </w:p>
    <w:p w:rsidR="004A2B08" w:rsidRDefault="004A2B08" w:rsidP="004A2B08">
      <w:pPr>
        <w:numPr>
          <w:ilvl w:val="0"/>
          <w:numId w:val="1"/>
        </w:num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دینامیت های مخصوص مناطق گرمسیر دارای ضد یخ پائین ( دینیترو گلیکول ).</w:t>
      </w:r>
    </w:p>
    <w:p w:rsidR="004A2B08" w:rsidRDefault="004A2B08" w:rsidP="004A2B08">
      <w:pPr>
        <w:numPr>
          <w:ilvl w:val="0"/>
          <w:numId w:val="1"/>
        </w:num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دینامیت های ضدآب یا مقاوم در برابر آب (دینامیت ژلاتین).</w:t>
      </w:r>
    </w:p>
    <w:p w:rsidR="004A2B08" w:rsidRDefault="004A2B08" w:rsidP="004A2B08">
      <w:pPr>
        <w:numPr>
          <w:ilvl w:val="0"/>
          <w:numId w:val="1"/>
        </w:num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دینامیت های مخصوص برش و سنگهای ساختمانی (ظریف کاری یا مینیاتوری).</w:t>
      </w:r>
    </w:p>
    <w:p w:rsidR="004A2B08" w:rsidRDefault="004A2B08" w:rsidP="004A2B08">
      <w:pPr>
        <w:numPr>
          <w:ilvl w:val="0"/>
          <w:numId w:val="1"/>
        </w:num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دینامیت های مخصوص عملیات لرزه نگاری (ژئوفکس).</w:t>
      </w:r>
    </w:p>
    <w:p w:rsidR="004A2B08" w:rsidRDefault="004A2B08" w:rsidP="004A2B08">
      <w:pPr>
        <w:numPr>
          <w:ilvl w:val="0"/>
          <w:numId w:val="1"/>
        </w:num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دینامیت های مخصوص معادن ذغالسنگ (دینامیت ضدگاز یا آنتی گریزو).</w:t>
      </w:r>
    </w:p>
    <w:p w:rsidR="004A2B08" w:rsidRDefault="004A2B08" w:rsidP="004A2B08">
      <w:pPr>
        <w:numPr>
          <w:ilvl w:val="0"/>
          <w:numId w:val="1"/>
        </w:numPr>
        <w:tabs>
          <w:tab w:val="left" w:pos="1350"/>
        </w:tabs>
        <w:bidi/>
        <w:jc w:val="both"/>
        <w:rPr>
          <w:rFonts w:ascii="IranNastaliq" w:hAnsi="IranNastaliq" w:cs="B Lotus"/>
          <w:sz w:val="28"/>
          <w:szCs w:val="28"/>
          <w:lang w:bidi="fa-IR"/>
        </w:rPr>
      </w:pPr>
      <w:r>
        <w:rPr>
          <w:rFonts w:ascii="IranNastaliq" w:hAnsi="IranNastaliq" w:cs="B Lotus" w:hint="cs"/>
          <w:sz w:val="28"/>
          <w:szCs w:val="28"/>
          <w:rtl/>
          <w:lang w:bidi="fa-IR"/>
        </w:rPr>
        <w:t>دینامیت ضد ضربه یا مقاوم برابر ضربات. بطوریکه چالهای افقی با طول بیش از 20 متر توسط هوای فشرده با این دینامیت ها پر می شود.</w:t>
      </w:r>
    </w:p>
    <w:p w:rsidR="00B56DB7" w:rsidRDefault="00B56DB7" w:rsidP="00B56DB7">
      <w:pPr>
        <w:tabs>
          <w:tab w:val="left" w:pos="1350"/>
        </w:tabs>
        <w:bidi/>
        <w:jc w:val="center"/>
        <w:rPr>
          <w:rFonts w:ascii="IranNastaliq" w:hAnsi="IranNastaliq" w:cs="B Titr"/>
          <w:rtl/>
          <w:lang w:bidi="fa-IR"/>
        </w:rPr>
      </w:pPr>
    </w:p>
    <w:p w:rsidR="00B56DB7" w:rsidRDefault="00B56DB7" w:rsidP="00B56DB7">
      <w:pPr>
        <w:tabs>
          <w:tab w:val="left" w:pos="1350"/>
        </w:tabs>
        <w:bidi/>
        <w:jc w:val="center"/>
        <w:rPr>
          <w:rFonts w:ascii="IranNastaliq" w:hAnsi="IranNastaliq" w:cs="B Titr"/>
          <w:rtl/>
          <w:lang w:bidi="fa-IR"/>
        </w:rPr>
      </w:pPr>
      <w:r>
        <w:rPr>
          <w:rFonts w:ascii="IranNastaliq" w:hAnsi="IranNastaliq" w:cs="B Titr" w:hint="cs"/>
          <w:rtl/>
          <w:lang w:bidi="fa-IR"/>
        </w:rPr>
        <w:t>تفاوت ديناميت معمولي با ديناميت آنتي گريزو:</w:t>
      </w:r>
    </w:p>
    <w:p w:rsidR="004A2B08" w:rsidRDefault="004A2B08" w:rsidP="00B56DB7">
      <w:pPr>
        <w:tabs>
          <w:tab w:val="left" w:pos="1350"/>
        </w:tabs>
        <w:bidi/>
        <w:jc w:val="both"/>
        <w:rPr>
          <w:rFonts w:ascii="IranNastaliq" w:hAnsi="IranNastaliq" w:cs="B Lotus"/>
          <w:sz w:val="28"/>
          <w:szCs w:val="28"/>
          <w:rtl/>
          <w:lang w:bidi="fa-IR"/>
        </w:rPr>
      </w:pPr>
      <w:r>
        <w:rPr>
          <w:rFonts w:ascii="IranNastaliq" w:hAnsi="IranNastaliq" w:cs="B Lotus" w:hint="cs"/>
          <w:sz w:val="28"/>
          <w:szCs w:val="28"/>
          <w:rtl/>
          <w:lang w:bidi="fa-IR"/>
        </w:rPr>
        <w:t xml:space="preserve"> دینامیت های آنتی گریزو نسبت به دینامیت های معمولی درجه حرارت پائین تری را تولید می کند ، به نحوی که باعث انفجار گرد ذغال و یا گاز متان نخواهد شد. بطوریکه اگر در یک اطاق یک متر مکعب حجم داشته باشیم ، 30 تا 20 گرم گرد ذغال در آن به درجه حرارت 800 الی 700 درجه برسد ، انفجار آن حتمی است. در این مواقع بایستی از دینامیت آنتی گریزو استفاده نمود. همچنین اگر مقدار گاز متان به </w:t>
      </w:r>
      <w:r>
        <w:rPr>
          <w:rFonts w:ascii="IranNastaliq" w:hAnsi="IranNastaliq" w:cs="B Lotus" w:hint="cs"/>
          <w:sz w:val="28"/>
          <w:szCs w:val="28"/>
          <w:rtl/>
          <w:lang w:bidi="fa-IR"/>
        </w:rPr>
        <w:lastRenderedPageBreak/>
        <w:t>تنهایی به 6 الی 5 درصد برسد ، در درجه حرارت 650 درجه منفجر  می شود که بایستی در این مواقع هم از دینامیت های آنتی گریزو استفاده نمود.</w:t>
      </w:r>
    </w:p>
    <w:p w:rsidR="004A2B08" w:rsidRDefault="00B56DB7" w:rsidP="004A2B08">
      <w:pPr>
        <w:tabs>
          <w:tab w:val="left" w:pos="1350"/>
        </w:tabs>
        <w:bidi/>
        <w:jc w:val="both"/>
        <w:rPr>
          <w:rFonts w:ascii="IranNastaliq" w:hAnsi="IranNastaliq" w:cs="B Lotus"/>
          <w:sz w:val="28"/>
          <w:szCs w:val="28"/>
          <w:rtl/>
          <w:lang w:bidi="fa-IR"/>
        </w:rPr>
      </w:pPr>
      <w:r>
        <w:rPr>
          <w:rFonts w:ascii="IranNastaliq" w:hAnsi="IranNastaliq" w:cs="B Titr" w:hint="cs"/>
          <w:rtl/>
          <w:lang w:bidi="fa-IR"/>
        </w:rPr>
        <w:t>يادآوري</w:t>
      </w:r>
      <w:r w:rsidR="004A2B08" w:rsidRPr="00EB3433">
        <w:rPr>
          <w:rFonts w:ascii="IranNastaliq" w:hAnsi="IranNastaliq" w:cs="B Titr" w:hint="cs"/>
          <w:rtl/>
          <w:lang w:bidi="fa-IR"/>
        </w:rPr>
        <w:t>:</w:t>
      </w:r>
      <w:r w:rsidR="004A2B08">
        <w:rPr>
          <w:rFonts w:ascii="IranNastaliq" w:hAnsi="IranNastaliq" w:cs="B Lotus" w:hint="cs"/>
          <w:sz w:val="28"/>
          <w:szCs w:val="28"/>
          <w:rtl/>
          <w:lang w:bidi="fa-IR"/>
        </w:rPr>
        <w:t xml:space="preserve"> در معادن ذغالسنگ اگر مقدار گاز متان و منواکسیدکربن که توسط گاز سنج (گریزو متر) تعیین شده است بیش از حد مجاز باشد، بایستی کارگران محیط کار را ترک نموده و مسئولین ایمنی نسبت به رقیق نمودن هوا اقدام نمایند</w:t>
      </w:r>
      <w:r>
        <w:rPr>
          <w:rFonts w:ascii="IranNastaliq" w:hAnsi="IranNastaliq" w:cs="B Lotus" w:hint="cs"/>
          <w:sz w:val="28"/>
          <w:szCs w:val="28"/>
          <w:rtl/>
          <w:lang w:bidi="fa-IR"/>
        </w:rPr>
        <w:t>.</w:t>
      </w:r>
    </w:p>
    <w:p w:rsidR="004A2B08" w:rsidRDefault="004A2B08" w:rsidP="004A2B08">
      <w:pPr>
        <w:tabs>
          <w:tab w:val="left" w:pos="1350"/>
        </w:tabs>
        <w:bidi/>
        <w:jc w:val="both"/>
        <w:rPr>
          <w:rFonts w:ascii="IranNastaliq" w:hAnsi="IranNastaliq" w:cs="B Lotus"/>
          <w:sz w:val="28"/>
          <w:szCs w:val="28"/>
          <w:rtl/>
          <w:lang w:bidi="fa-IR"/>
        </w:rPr>
      </w:pPr>
      <w:r>
        <w:rPr>
          <w:rFonts w:ascii="IranNastaliq" w:hAnsi="IranNastaliq" w:cs="B Lotus" w:hint="cs"/>
          <w:sz w:val="28"/>
          <w:szCs w:val="28"/>
          <w:rtl/>
          <w:lang w:bidi="fa-IR"/>
        </w:rPr>
        <w:t>در صورتی که مقدار گاز متان کمتر از یک دهم درصد باشد اجازه خرج گذاری داده می شود.</w:t>
      </w:r>
    </w:p>
    <w:p w:rsidR="00AB2400" w:rsidRDefault="00AB2400" w:rsidP="00AB2400">
      <w:pPr>
        <w:tabs>
          <w:tab w:val="left" w:pos="1350"/>
        </w:tabs>
        <w:bidi/>
        <w:jc w:val="both"/>
        <w:rPr>
          <w:rFonts w:ascii="IranNastaliq" w:hAnsi="IranNastaliq" w:cs="B Lotus"/>
          <w:sz w:val="28"/>
          <w:szCs w:val="28"/>
          <w:rtl/>
          <w:lang w:bidi="fa-IR"/>
        </w:rPr>
      </w:pPr>
      <w:r>
        <w:rPr>
          <w:rFonts w:ascii="IranNastaliq" w:hAnsi="IranNastaliq" w:cs="B Lotus" w:hint="cs"/>
          <w:sz w:val="28"/>
          <w:szCs w:val="28"/>
          <w:rtl/>
          <w:lang w:bidi="fa-IR"/>
        </w:rPr>
        <w:t>در حال حاضر استفاده از ديناميت در معادن و مصارف عمراني محدود و در بسياري از موارد منسوخ شده است. حتي در معادن ذغالسنگ نيز از امولايت آنتي گريزو استفاده مي شود.</w:t>
      </w:r>
    </w:p>
    <w:p w:rsidR="004A2B08" w:rsidRDefault="004A2B08" w:rsidP="004A2B08">
      <w:pPr>
        <w:bidi/>
        <w:jc w:val="lowKashida"/>
        <w:rPr>
          <w:rFonts w:ascii="IranNastaliq" w:hAnsi="IranNastaliq" w:cs="B Lotus"/>
          <w:sz w:val="28"/>
          <w:szCs w:val="28"/>
          <w:rtl/>
          <w:lang w:bidi="fa-IR"/>
        </w:rPr>
      </w:pPr>
    </w:p>
    <w:p w:rsidR="004A2B08" w:rsidRDefault="00FF4469" w:rsidP="004A2B08">
      <w:pPr>
        <w:bidi/>
        <w:jc w:val="lowKashida"/>
        <w:rPr>
          <w:rFonts w:ascii="IranNastaliq" w:hAnsi="IranNastaliq" w:cs="B Lotus"/>
          <w:sz w:val="28"/>
          <w:szCs w:val="28"/>
          <w:rtl/>
          <w:lang w:bidi="fa-IR"/>
        </w:rPr>
      </w:pPr>
      <w:r>
        <w:rPr>
          <w:rFonts w:ascii="IranNastaliq" w:hAnsi="IranNastaliq" w:cs="B Lotus"/>
          <w:noProof/>
          <w:sz w:val="28"/>
          <w:szCs w:val="28"/>
          <w:rtl/>
          <w:lang w:bidi="fa-IR"/>
        </w:rPr>
        <w:pict>
          <v:shape id="_x0000_s1042" type="#_x0000_t32" style="position:absolute;left:0;text-align:left;margin-left:43.5pt;margin-top:6.95pt;width:382.5pt;height:0;flip:x;z-index:251662336" o:connectortype="straight">
            <w10:wrap anchorx="page"/>
          </v:shape>
        </w:pict>
      </w:r>
    </w:p>
    <w:p w:rsidR="004A2B08" w:rsidRPr="002A053A" w:rsidRDefault="004A2B08" w:rsidP="004A2B08">
      <w:pPr>
        <w:tabs>
          <w:tab w:val="left" w:pos="1350"/>
        </w:tabs>
        <w:bidi/>
        <w:ind w:left="360"/>
        <w:jc w:val="center"/>
        <w:rPr>
          <w:rFonts w:ascii="IranNastaliq" w:hAnsi="IranNastaliq" w:cs="B Titr"/>
          <w:sz w:val="32"/>
          <w:szCs w:val="32"/>
          <w:rtl/>
          <w:lang w:bidi="fa-IR"/>
        </w:rPr>
      </w:pPr>
      <w:r w:rsidRPr="002A053A">
        <w:rPr>
          <w:rFonts w:ascii="IranNastaliq" w:hAnsi="IranNastaliq" w:cs="B Titr" w:hint="cs"/>
          <w:sz w:val="32"/>
          <w:szCs w:val="32"/>
          <w:rtl/>
          <w:lang w:bidi="fa-IR"/>
        </w:rPr>
        <w:t>امولایت</w:t>
      </w:r>
    </w:p>
    <w:p w:rsidR="00F44587" w:rsidRDefault="004A2B08" w:rsidP="004A2B08">
      <w:pPr>
        <w:bidi/>
        <w:jc w:val="lowKashida"/>
        <w:rPr>
          <w:rFonts w:ascii="IranNastaliq" w:hAnsi="IranNastaliq" w:cs="B Lotus" w:hint="cs"/>
          <w:sz w:val="28"/>
          <w:szCs w:val="28"/>
          <w:rtl/>
          <w:lang w:bidi="fa-IR"/>
        </w:rPr>
      </w:pPr>
      <w:r>
        <w:rPr>
          <w:rFonts w:ascii="IranNastaliq" w:hAnsi="IranNastaliq" w:cs="B Lotus" w:hint="cs"/>
          <w:sz w:val="28"/>
          <w:szCs w:val="28"/>
          <w:rtl/>
          <w:lang w:bidi="fa-IR"/>
        </w:rPr>
        <w:t xml:space="preserve">امروزه امولایت بعنوان جایگزین دینامیت ها کاربرد بیشتری پیدا کرده است. قطر فشنگ ها از 25 تا 65 میلی متر است.جنس روکش امولایت ها  </w:t>
      </w:r>
      <w:r w:rsidRPr="00F44587">
        <w:rPr>
          <w:rFonts w:asciiTheme="majorBidi" w:hAnsiTheme="majorBidi" w:cstheme="majorBidi"/>
          <w:sz w:val="28"/>
          <w:szCs w:val="28"/>
          <w:lang w:bidi="fa-IR"/>
        </w:rPr>
        <w:t>PVC</w:t>
      </w:r>
      <w:r>
        <w:rPr>
          <w:rFonts w:ascii="IranNastaliq" w:hAnsi="IranNastaliq" w:cs="B Lotus" w:hint="cs"/>
          <w:sz w:val="28"/>
          <w:szCs w:val="28"/>
          <w:rtl/>
          <w:lang w:bidi="fa-IR"/>
        </w:rPr>
        <w:t xml:space="preserve">  می باشد. در چالهای تونلی بعنوان خرج اصلی نیز استفاده می شود.</w:t>
      </w:r>
    </w:p>
    <w:p w:rsidR="004A2B08" w:rsidRDefault="004A2B08" w:rsidP="00F44587">
      <w:pPr>
        <w:bidi/>
        <w:jc w:val="lowKashida"/>
        <w:rPr>
          <w:rFonts w:ascii="IranNastaliq" w:hAnsi="IranNastaliq" w:cs="B Lotus" w:hint="cs"/>
          <w:sz w:val="28"/>
          <w:szCs w:val="28"/>
          <w:rtl/>
          <w:lang w:bidi="fa-IR"/>
        </w:rPr>
      </w:pPr>
      <w:r>
        <w:rPr>
          <w:rFonts w:ascii="IranNastaliq" w:hAnsi="IranNastaliq" w:cs="B Lotus" w:hint="cs"/>
          <w:sz w:val="28"/>
          <w:szCs w:val="28"/>
          <w:rtl/>
          <w:lang w:bidi="fa-IR"/>
        </w:rPr>
        <w:t xml:space="preserve">عمدتا بعنوان تقویت کننده چال با خرج اصلی آنفو کارآیی دارد. به شوک و موج انفجار حساس بوده و تحریک می شود. با فتیله انفجاری 8 گرمی </w:t>
      </w:r>
      <w:r>
        <w:rPr>
          <w:rFonts w:hint="cs"/>
          <w:sz w:val="28"/>
          <w:szCs w:val="28"/>
          <w:rtl/>
          <w:lang w:bidi="fa-IR"/>
        </w:rPr>
        <w:t>(</w:t>
      </w:r>
      <w:r>
        <w:rPr>
          <w:rFonts w:ascii="IranNastaliq" w:hAnsi="IranNastaliq" w:cs="B Lotus" w:hint="cs"/>
          <w:sz w:val="28"/>
          <w:szCs w:val="28"/>
          <w:rtl/>
          <w:lang w:bidi="fa-IR"/>
        </w:rPr>
        <w:t xml:space="preserve"> بیشتر کورتکس 12 و 10 ) و چاشنی های برقی منفجر می شود. مقاوت در برابر آب بیش از 6 ساعت است.</w:t>
      </w:r>
    </w:p>
    <w:p w:rsidR="006478FB" w:rsidRDefault="006478FB" w:rsidP="006478FB">
      <w:pPr>
        <w:bidi/>
        <w:jc w:val="lowKashida"/>
        <w:rPr>
          <w:rFonts w:ascii="IranNastaliq" w:hAnsi="IranNastaliq" w:cs="B Lotus"/>
          <w:sz w:val="28"/>
          <w:szCs w:val="28"/>
          <w:rtl/>
          <w:lang w:bidi="fa-IR"/>
        </w:rPr>
      </w:pPr>
    </w:p>
    <w:p w:rsidR="004A2B08" w:rsidRDefault="006478FB" w:rsidP="004A2B08">
      <w:pPr>
        <w:bidi/>
        <w:rPr>
          <w:rFonts w:ascii="IranNastaliq" w:hAnsi="IranNastaliq" w:cs="B Lotus"/>
          <w:sz w:val="28"/>
          <w:szCs w:val="28"/>
          <w:rtl/>
          <w:lang w:bidi="fa-IR"/>
        </w:rPr>
      </w:pPr>
      <w:r>
        <w:rPr>
          <w:rFonts w:ascii="IranNastaliq" w:hAnsi="IranNastaliq" w:cs="B Lotus"/>
          <w:noProof/>
          <w:sz w:val="28"/>
          <w:szCs w:val="28"/>
          <w:rtl/>
          <w:lang w:bidi="fa-IR"/>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35560</wp:posOffset>
            </wp:positionV>
            <wp:extent cx="4905375" cy="3067050"/>
            <wp:effectExtent l="19050" t="0" r="9525" b="0"/>
            <wp:wrapTight wrapText="bothSides">
              <wp:wrapPolygon edited="0">
                <wp:start x="-84" y="0"/>
                <wp:lineTo x="-84" y="21466"/>
                <wp:lineTo x="21642" y="21466"/>
                <wp:lineTo x="21642" y="0"/>
                <wp:lineTo x="-84" y="0"/>
              </wp:wrapPolygon>
            </wp:wrapTight>
            <wp:docPr id="2" name="Picture 1" descr="C:\Documents and Settings\mosavi\Desktop\مقاله ناريه\امولايت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osavi\Desktop\مقاله ناريه\امولايت 1.jpg"/>
                    <pic:cNvPicPr>
                      <a:picLocks noChangeAspect="1" noChangeArrowheads="1"/>
                    </pic:cNvPicPr>
                  </pic:nvPicPr>
                  <pic:blipFill>
                    <a:blip r:embed="rId18"/>
                    <a:srcRect/>
                    <a:stretch>
                      <a:fillRect/>
                    </a:stretch>
                  </pic:blipFill>
                  <pic:spPr bwMode="auto">
                    <a:xfrm>
                      <a:off x="0" y="0"/>
                      <a:ext cx="4905375" cy="3067050"/>
                    </a:xfrm>
                    <a:prstGeom prst="rect">
                      <a:avLst/>
                    </a:prstGeom>
                    <a:noFill/>
                    <a:ln w="9525">
                      <a:noFill/>
                      <a:miter lim="800000"/>
                      <a:headEnd/>
                      <a:tailEnd/>
                    </a:ln>
                  </pic:spPr>
                </pic:pic>
              </a:graphicData>
            </a:graphic>
          </wp:anchor>
        </w:drawing>
      </w:r>
    </w:p>
    <w:p w:rsidR="00F31D09" w:rsidRDefault="00F31D09" w:rsidP="004A2B08">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Default="00F31D09" w:rsidP="00F31D09">
      <w:pPr>
        <w:tabs>
          <w:tab w:val="left" w:pos="1350"/>
        </w:tabs>
        <w:bidi/>
        <w:ind w:left="360"/>
        <w:jc w:val="center"/>
        <w:rPr>
          <w:rFonts w:ascii="IranNastaliq" w:hAnsi="IranNastaliq" w:cs="B Titr"/>
          <w:sz w:val="32"/>
          <w:szCs w:val="32"/>
          <w:rtl/>
          <w:lang w:bidi="fa-IR"/>
        </w:rPr>
      </w:pPr>
    </w:p>
    <w:p w:rsidR="00F31D09" w:rsidRPr="006478FB" w:rsidRDefault="006478FB" w:rsidP="006478FB">
      <w:pPr>
        <w:tabs>
          <w:tab w:val="left" w:pos="1350"/>
          <w:tab w:val="left" w:pos="2996"/>
        </w:tabs>
        <w:bidi/>
        <w:ind w:left="360"/>
        <w:jc w:val="center"/>
        <w:rPr>
          <w:rFonts w:ascii="IranNastaliq" w:hAnsi="IranNastaliq" w:cs="B Titr"/>
          <w:sz w:val="28"/>
          <w:szCs w:val="28"/>
          <w:rtl/>
          <w:lang w:bidi="fa-IR"/>
        </w:rPr>
      </w:pPr>
      <w:r w:rsidRPr="006478FB">
        <w:rPr>
          <w:rFonts w:ascii="IranNastaliq" w:hAnsi="IranNastaliq" w:cs="B Titr" w:hint="cs"/>
          <w:sz w:val="28"/>
          <w:szCs w:val="28"/>
          <w:rtl/>
          <w:lang w:bidi="fa-IR"/>
        </w:rPr>
        <w:t>نمونه اي از امولايت</w:t>
      </w:r>
    </w:p>
    <w:p w:rsidR="00F31D09" w:rsidRDefault="00F31D09" w:rsidP="00FA6154">
      <w:pPr>
        <w:tabs>
          <w:tab w:val="left" w:pos="1350"/>
        </w:tabs>
        <w:bidi/>
        <w:rPr>
          <w:rFonts w:ascii="IranNastaliq" w:hAnsi="IranNastaliq" w:cs="B Titr"/>
          <w:sz w:val="32"/>
          <w:szCs w:val="32"/>
          <w:rtl/>
          <w:lang w:bidi="fa-IR"/>
        </w:rPr>
      </w:pPr>
    </w:p>
    <w:sectPr w:rsidR="00F31D09" w:rsidSect="000C610B">
      <w:pgSz w:w="11906" w:h="16838"/>
      <w:pgMar w:top="1276" w:right="1440" w:bottom="709"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7B42"/>
    <w:multiLevelType w:val="multilevel"/>
    <w:tmpl w:val="CBD4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E38AD"/>
    <w:multiLevelType w:val="hybridMultilevel"/>
    <w:tmpl w:val="BBDA2B8A"/>
    <w:lvl w:ilvl="0" w:tplc="7994A4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8688D"/>
    <w:multiLevelType w:val="multilevel"/>
    <w:tmpl w:val="73B2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974C6"/>
    <w:multiLevelType w:val="hybridMultilevel"/>
    <w:tmpl w:val="7E7CECD0"/>
    <w:lvl w:ilvl="0" w:tplc="F15C05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856B5F"/>
    <w:multiLevelType w:val="hybridMultilevel"/>
    <w:tmpl w:val="9F586196"/>
    <w:lvl w:ilvl="0" w:tplc="7ECE01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E14F62"/>
    <w:multiLevelType w:val="hybridMultilevel"/>
    <w:tmpl w:val="D9D672D2"/>
    <w:lvl w:ilvl="0" w:tplc="E3C48A1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945F22"/>
    <w:multiLevelType w:val="multilevel"/>
    <w:tmpl w:val="E7A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B08"/>
    <w:rsid w:val="000A5EEC"/>
    <w:rsid w:val="000C610B"/>
    <w:rsid w:val="00160FEA"/>
    <w:rsid w:val="0020407A"/>
    <w:rsid w:val="00245A56"/>
    <w:rsid w:val="00363433"/>
    <w:rsid w:val="003C16BA"/>
    <w:rsid w:val="004A2B08"/>
    <w:rsid w:val="006478FB"/>
    <w:rsid w:val="008A2AB8"/>
    <w:rsid w:val="00A61EB7"/>
    <w:rsid w:val="00AB2400"/>
    <w:rsid w:val="00B56DB7"/>
    <w:rsid w:val="00DC1704"/>
    <w:rsid w:val="00E96C81"/>
    <w:rsid w:val="00F31D09"/>
    <w:rsid w:val="00F44587"/>
    <w:rsid w:val="00FA6154"/>
    <w:rsid w:val="00FE00B7"/>
    <w:rsid w:val="00FF44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7"/>
        <o:r id="V:Rule5" type="connector" idref="#_x0000_s1035"/>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08"/>
    <w:pPr>
      <w:spacing w:before="0" w:beforeAutospacing="0" w:after="0" w:afterAutospacing="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B08"/>
    <w:rPr>
      <w:rFonts w:ascii="Tahoma" w:hAnsi="Tahoma" w:cs="Tahoma"/>
      <w:sz w:val="16"/>
      <w:szCs w:val="16"/>
    </w:rPr>
  </w:style>
  <w:style w:type="character" w:customStyle="1" w:styleId="BalloonTextChar">
    <w:name w:val="Balloon Text Char"/>
    <w:basedOn w:val="DefaultParagraphFont"/>
    <w:link w:val="BalloonText"/>
    <w:uiPriority w:val="99"/>
    <w:semiHidden/>
    <w:rsid w:val="004A2B08"/>
    <w:rPr>
      <w:rFonts w:ascii="Tahoma" w:eastAsia="Times New Roman" w:hAnsi="Tahoma" w:cs="Tahoma"/>
      <w:sz w:val="16"/>
      <w:szCs w:val="16"/>
      <w:lang w:bidi="ar-SA"/>
    </w:rPr>
  </w:style>
  <w:style w:type="paragraph" w:styleId="NormalWeb">
    <w:name w:val="Normal (Web)"/>
    <w:basedOn w:val="Normal"/>
    <w:uiPriority w:val="99"/>
    <w:semiHidden/>
    <w:unhideWhenUsed/>
    <w:rsid w:val="004A2B08"/>
    <w:pPr>
      <w:spacing w:before="100" w:beforeAutospacing="1" w:after="100" w:afterAutospacing="1"/>
    </w:pPr>
    <w:rPr>
      <w:lang w:bidi="fa-IR"/>
    </w:rPr>
  </w:style>
  <w:style w:type="character" w:styleId="Hyperlink">
    <w:name w:val="Hyperlink"/>
    <w:basedOn w:val="DefaultParagraphFont"/>
    <w:uiPriority w:val="99"/>
    <w:semiHidden/>
    <w:unhideWhenUsed/>
    <w:rsid w:val="004A2B08"/>
    <w:rPr>
      <w:color w:val="0000FF"/>
      <w:u w:val="single"/>
    </w:rPr>
  </w:style>
</w:styles>
</file>

<file path=word/webSettings.xml><?xml version="1.0" encoding="utf-8"?>
<w:webSettings xmlns:r="http://schemas.openxmlformats.org/officeDocument/2006/relationships" xmlns:w="http://schemas.openxmlformats.org/wordprocessingml/2006/main">
  <w:divs>
    <w:div w:id="1927960365">
      <w:bodyDiv w:val="1"/>
      <w:marLeft w:val="0"/>
      <w:marRight w:val="0"/>
      <w:marTop w:val="0"/>
      <w:marBottom w:val="0"/>
      <w:divBdr>
        <w:top w:val="none" w:sz="0" w:space="0" w:color="auto"/>
        <w:left w:val="none" w:sz="0" w:space="0" w:color="auto"/>
        <w:bottom w:val="none" w:sz="0" w:space="0" w:color="auto"/>
        <w:right w:val="none" w:sz="0" w:space="0" w:color="auto"/>
      </w:divBdr>
      <w:divsChild>
        <w:div w:id="1476872360">
          <w:marLeft w:val="0"/>
          <w:marRight w:val="0"/>
          <w:marTop w:val="0"/>
          <w:marBottom w:val="0"/>
          <w:divBdr>
            <w:top w:val="none" w:sz="0" w:space="0" w:color="auto"/>
            <w:left w:val="none" w:sz="0" w:space="0" w:color="auto"/>
            <w:bottom w:val="none" w:sz="0" w:space="0" w:color="auto"/>
            <w:right w:val="none" w:sz="0" w:space="0" w:color="auto"/>
          </w:divBdr>
          <w:divsChild>
            <w:div w:id="1466391981">
              <w:marLeft w:val="0"/>
              <w:marRight w:val="0"/>
              <w:marTop w:val="0"/>
              <w:marBottom w:val="0"/>
              <w:divBdr>
                <w:top w:val="none" w:sz="0" w:space="0" w:color="auto"/>
                <w:left w:val="none" w:sz="0" w:space="0" w:color="auto"/>
                <w:bottom w:val="none" w:sz="0" w:space="0" w:color="auto"/>
                <w:right w:val="none" w:sz="0" w:space="0" w:color="auto"/>
              </w:divBdr>
              <w:divsChild>
                <w:div w:id="186070532">
                  <w:marLeft w:val="0"/>
                  <w:marRight w:val="0"/>
                  <w:marTop w:val="0"/>
                  <w:marBottom w:val="0"/>
                  <w:divBdr>
                    <w:top w:val="none" w:sz="0" w:space="0" w:color="auto"/>
                    <w:left w:val="none" w:sz="0" w:space="0" w:color="auto"/>
                    <w:bottom w:val="none" w:sz="0" w:space="0" w:color="auto"/>
                    <w:right w:val="none" w:sz="0" w:space="0" w:color="auto"/>
                  </w:divBdr>
                  <w:divsChild>
                    <w:div w:id="9875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A%86%DB%8C%D9%86%DB%8C" TargetMode="Externa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fa.wikipedia.org/wiki/%D8%A8%D8%A7%D8%B1%D9%88%D8%AA_%D8%A8%DB%8C%E2%80%8C%D8%AF%D9%88%D8%AF" TargetMode="External"/><Relationship Id="rId12" Type="http://schemas.openxmlformats.org/officeDocument/2006/relationships/hyperlink" Target="http://fa.wikipedia.org/wiki/%D8%A7%D9%86%DA%AF%D9%84%DB%8C%D8%B3%DB%8C"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a.wikipedia.org/wiki/%D8%A8%D8%A7%D8%B1%D9%88%D8%AA_%D8%B3%DB%8C%D8%A7%D9%87" TargetMode="External"/><Relationship Id="rId11" Type="http://schemas.openxmlformats.org/officeDocument/2006/relationships/hyperlink" Target="http://fa.wikipedia.org/wiki/%DA%A9%DB%8C%D9%85%DB%8C%D8%A7%DA%AF%D8%B1" TargetMode="External"/><Relationship Id="rId5" Type="http://schemas.openxmlformats.org/officeDocument/2006/relationships/hyperlink" Target="http://fa.wikipedia.org/wiki/%D8%B3%D9%84%D8%A7%D8%AD%E2%80%8C%D9%87%D8%A7%DB%8C_%DA%AF%D8%B1%D9%85" TargetMode="External"/><Relationship Id="rId15" Type="http://schemas.openxmlformats.org/officeDocument/2006/relationships/diagramLayout" Target="diagrams/layout1.xml"/><Relationship Id="rId10" Type="http://schemas.openxmlformats.org/officeDocument/2006/relationships/hyperlink" Target="http://fa.wikipedia.org/wiki/%D8%B1%D8%A7%D8%AC%D8%B1_%D8%A8%DB%8C%DA%A9%D9%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wikipedia.org/wiki/%D9%85%D8%B3%D9%84%D9%85%D8%A7%D9%86%D8%A7%D9%86"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FB4009-94F7-4B5E-A4B0-6C3C25DF61D7}" type="doc">
      <dgm:prSet loTypeId="urn:microsoft.com/office/officeart/2005/8/layout/orgChart1" loCatId="hierarchy" qsTypeId="urn:microsoft.com/office/officeart/2005/8/quickstyle/3d1" qsCatId="3D" csTypeId="urn:microsoft.com/office/officeart/2005/8/colors/accent1_1" csCatId="accent1"/>
      <dgm:spPr/>
    </dgm:pt>
    <dgm:pt modelId="{46970CA1-C3CD-41F2-85BE-866424DAF0F1}">
      <dgm:prSet custT="1"/>
      <dgm:spPr/>
      <dgm:t>
        <a:bodyPr/>
        <a:lstStyle/>
        <a:p>
          <a:pPr marR="0" algn="ctr" rtl="1"/>
          <a:endParaRPr lang="fa-IR" sz="800" b="1" baseline="0" smtClean="0">
            <a:cs typeface="B Lotus"/>
          </a:endParaRPr>
        </a:p>
        <a:p>
          <a:pPr marR="0" algn="ctr" rtl="1"/>
          <a:r>
            <a:rPr lang="fa-IR" sz="1800" b="1" baseline="0" smtClean="0">
              <a:cs typeface="B Titr"/>
            </a:rPr>
            <a:t>انواع دینامیت</a:t>
          </a:r>
        </a:p>
      </dgm:t>
    </dgm:pt>
    <dgm:pt modelId="{5BE70A1B-9256-45A7-B65F-3D97F124D44E}" type="parTrans" cxnId="{80212A59-F3F5-465A-9530-428A323F88F9}">
      <dgm:prSet/>
      <dgm:spPr/>
      <dgm:t>
        <a:bodyPr/>
        <a:lstStyle/>
        <a:p>
          <a:pPr rtl="1"/>
          <a:endParaRPr lang="fa-IR"/>
        </a:p>
      </dgm:t>
    </dgm:pt>
    <dgm:pt modelId="{ACDA21F0-A52A-4598-BAD0-28E28D63EA48}" type="sibTrans" cxnId="{80212A59-F3F5-465A-9530-428A323F88F9}">
      <dgm:prSet/>
      <dgm:spPr/>
      <dgm:t>
        <a:bodyPr/>
        <a:lstStyle/>
        <a:p>
          <a:pPr rtl="1"/>
          <a:endParaRPr lang="fa-IR"/>
        </a:p>
      </dgm:t>
    </dgm:pt>
    <dgm:pt modelId="{9D8288CD-71EA-4344-A71A-D6CF02BA6673}" type="asst">
      <dgm:prSet/>
      <dgm:spPr/>
      <dgm:t>
        <a:bodyPr/>
        <a:lstStyle/>
        <a:p>
          <a:pPr marR="0" algn="ctr" rtl="1"/>
          <a:r>
            <a:rPr lang="fa-IR" b="1" baseline="0" smtClean="0">
              <a:cs typeface="B Titr"/>
            </a:rPr>
            <a:t>آنتی گریزو (معادن ذغالسنگ)</a:t>
          </a:r>
        </a:p>
        <a:p>
          <a:pPr marR="0" algn="ctr" rtl="1"/>
          <a:r>
            <a:rPr lang="fa-IR" b="1" baseline="0" smtClean="0">
              <a:cs typeface="B Titr"/>
            </a:rPr>
            <a:t>6% الی 13% نیترو گلیسیرن</a:t>
          </a:r>
        </a:p>
        <a:p>
          <a:pPr marR="0" algn="ctr" rtl="1"/>
          <a:r>
            <a:rPr lang="fa-IR" b="1" u="sng" baseline="0" smtClean="0">
              <a:cs typeface="B Titr"/>
            </a:rPr>
            <a:t>کاغذ زرد رنگ</a:t>
          </a:r>
          <a:endParaRPr lang="fa-IR" smtClean="0"/>
        </a:p>
      </dgm:t>
    </dgm:pt>
    <dgm:pt modelId="{9E06239F-67C1-460C-881C-CEC11E4D8063}" type="parTrans" cxnId="{D3960BB6-98CB-4D64-94C5-9916D80CB8F4}">
      <dgm:prSet/>
      <dgm:spPr/>
      <dgm:t>
        <a:bodyPr/>
        <a:lstStyle/>
        <a:p>
          <a:pPr rtl="1"/>
          <a:endParaRPr lang="fa-IR"/>
        </a:p>
      </dgm:t>
    </dgm:pt>
    <dgm:pt modelId="{25C94438-6320-4990-B38A-A44DD4E30539}" type="sibTrans" cxnId="{D3960BB6-98CB-4D64-94C5-9916D80CB8F4}">
      <dgm:prSet/>
      <dgm:spPr/>
      <dgm:t>
        <a:bodyPr/>
        <a:lstStyle/>
        <a:p>
          <a:pPr rtl="1"/>
          <a:endParaRPr lang="fa-IR"/>
        </a:p>
      </dgm:t>
    </dgm:pt>
    <dgm:pt modelId="{0A24C6F7-6D6D-4053-8D1B-768A1DEE360E}" type="asst">
      <dgm:prSet/>
      <dgm:spPr/>
      <dgm:t>
        <a:bodyPr/>
        <a:lstStyle/>
        <a:p>
          <a:pPr marR="0" algn="ctr" rtl="1"/>
          <a:r>
            <a:rPr lang="fa-IR" b="1" baseline="0" smtClean="0">
              <a:cs typeface="B Titr"/>
            </a:rPr>
            <a:t> اخگر (معادن روباز)</a:t>
          </a:r>
        </a:p>
        <a:p>
          <a:pPr marR="0" algn="ctr" rtl="1"/>
          <a:r>
            <a:rPr lang="fa-IR" b="1" baseline="0" smtClean="0">
              <a:cs typeface="B Titr"/>
            </a:rPr>
            <a:t>50 % نیترو گلیسیرین</a:t>
          </a:r>
        </a:p>
        <a:p>
          <a:pPr marR="0" algn="ctr" rtl="1"/>
          <a:r>
            <a:rPr lang="fa-IR" b="1" u="sng" baseline="0" smtClean="0">
              <a:cs typeface="B Titr"/>
            </a:rPr>
            <a:t>کاغذ سفید</a:t>
          </a:r>
          <a:endParaRPr lang="fa-IR" smtClean="0"/>
        </a:p>
      </dgm:t>
    </dgm:pt>
    <dgm:pt modelId="{9245D296-8193-4590-AF19-7E6C4AB6BEA8}" type="parTrans" cxnId="{7744B772-A464-49B4-9C19-A9959F276E64}">
      <dgm:prSet/>
      <dgm:spPr/>
      <dgm:t>
        <a:bodyPr/>
        <a:lstStyle/>
        <a:p>
          <a:pPr rtl="1"/>
          <a:endParaRPr lang="fa-IR"/>
        </a:p>
      </dgm:t>
    </dgm:pt>
    <dgm:pt modelId="{9EBD93FC-83A8-4C7F-850F-8D8090F2B572}" type="sibTrans" cxnId="{7744B772-A464-49B4-9C19-A9959F276E64}">
      <dgm:prSet/>
      <dgm:spPr/>
      <dgm:t>
        <a:bodyPr/>
        <a:lstStyle/>
        <a:p>
          <a:pPr rtl="1"/>
          <a:endParaRPr lang="fa-IR"/>
        </a:p>
      </dgm:t>
    </dgm:pt>
    <dgm:pt modelId="{7026DB15-65D0-42FA-890D-AA245A01C618}" type="asst">
      <dgm:prSet/>
      <dgm:spPr/>
      <dgm:t>
        <a:bodyPr/>
        <a:lstStyle/>
        <a:p>
          <a:pPr marR="0" algn="ctr" rtl="1"/>
          <a:r>
            <a:rPr lang="fa-IR" b="1" baseline="0" smtClean="0">
              <a:cs typeface="B Titr"/>
            </a:rPr>
            <a:t>اخگر (معادن زیر زمینی بجز ذغالسنگ)</a:t>
          </a:r>
        </a:p>
        <a:p>
          <a:pPr marR="0" algn="ctr" rtl="1"/>
          <a:r>
            <a:rPr lang="fa-IR" b="1" baseline="0" smtClean="0">
              <a:cs typeface="B Titr"/>
            </a:rPr>
            <a:t>62 % نیترو گلیسیرین</a:t>
          </a:r>
        </a:p>
        <a:p>
          <a:pPr marR="0" algn="ctr" rtl="1"/>
          <a:r>
            <a:rPr lang="fa-IR" b="1" u="sng" baseline="0" smtClean="0">
              <a:cs typeface="B Titr"/>
            </a:rPr>
            <a:t>کاغذ قرمز رنگ</a:t>
          </a:r>
          <a:endParaRPr lang="fa-IR" smtClean="0"/>
        </a:p>
      </dgm:t>
    </dgm:pt>
    <dgm:pt modelId="{B359EED7-DB47-4976-A233-79309553C3AA}" type="parTrans" cxnId="{DF2F75DE-5E35-4C47-BE83-E90DABFCEEE8}">
      <dgm:prSet/>
      <dgm:spPr/>
      <dgm:t>
        <a:bodyPr/>
        <a:lstStyle/>
        <a:p>
          <a:pPr rtl="1"/>
          <a:endParaRPr lang="fa-IR"/>
        </a:p>
      </dgm:t>
    </dgm:pt>
    <dgm:pt modelId="{3DEC81EE-B8D1-4F5D-A727-C548BC0329EE}" type="sibTrans" cxnId="{DF2F75DE-5E35-4C47-BE83-E90DABFCEEE8}">
      <dgm:prSet/>
      <dgm:spPr/>
      <dgm:t>
        <a:bodyPr/>
        <a:lstStyle/>
        <a:p>
          <a:pPr rtl="1"/>
          <a:endParaRPr lang="fa-IR"/>
        </a:p>
      </dgm:t>
    </dgm:pt>
    <dgm:pt modelId="{6BB253ED-2CCA-4549-96E5-66AA035ED089}" type="pres">
      <dgm:prSet presAssocID="{98FB4009-94F7-4B5E-A4B0-6C3C25DF61D7}" presName="hierChild1" presStyleCnt="0">
        <dgm:presLayoutVars>
          <dgm:orgChart val="1"/>
          <dgm:chPref val="1"/>
          <dgm:dir/>
          <dgm:animOne val="branch"/>
          <dgm:animLvl val="lvl"/>
          <dgm:resizeHandles/>
        </dgm:presLayoutVars>
      </dgm:prSet>
      <dgm:spPr/>
    </dgm:pt>
    <dgm:pt modelId="{6F4FA844-DE59-4F97-A809-297F8305652D}" type="pres">
      <dgm:prSet presAssocID="{46970CA1-C3CD-41F2-85BE-866424DAF0F1}" presName="hierRoot1" presStyleCnt="0">
        <dgm:presLayoutVars>
          <dgm:hierBranch/>
        </dgm:presLayoutVars>
      </dgm:prSet>
      <dgm:spPr/>
    </dgm:pt>
    <dgm:pt modelId="{F7A8E661-017E-4B75-8C62-5D9FA3F67FB4}" type="pres">
      <dgm:prSet presAssocID="{46970CA1-C3CD-41F2-85BE-866424DAF0F1}" presName="rootComposite1" presStyleCnt="0"/>
      <dgm:spPr/>
    </dgm:pt>
    <dgm:pt modelId="{213BE1AA-E01D-4CFF-9E0A-F7BFAB113B78}" type="pres">
      <dgm:prSet presAssocID="{46970CA1-C3CD-41F2-85BE-866424DAF0F1}" presName="rootText1" presStyleLbl="node0" presStyleIdx="0" presStyleCnt="1" custLinFactNeighborX="55987" custLinFactNeighborY="-122">
        <dgm:presLayoutVars>
          <dgm:chPref val="3"/>
        </dgm:presLayoutVars>
      </dgm:prSet>
      <dgm:spPr/>
      <dgm:t>
        <a:bodyPr/>
        <a:lstStyle/>
        <a:p>
          <a:pPr rtl="1"/>
          <a:endParaRPr lang="fa-IR"/>
        </a:p>
      </dgm:t>
    </dgm:pt>
    <dgm:pt modelId="{B39458A9-B116-4FA8-B4AB-3F703B9C85EF}" type="pres">
      <dgm:prSet presAssocID="{46970CA1-C3CD-41F2-85BE-866424DAF0F1}" presName="rootConnector1" presStyleLbl="node1" presStyleIdx="0" presStyleCnt="0"/>
      <dgm:spPr/>
      <dgm:t>
        <a:bodyPr/>
        <a:lstStyle/>
        <a:p>
          <a:pPr rtl="1"/>
          <a:endParaRPr lang="fa-IR"/>
        </a:p>
      </dgm:t>
    </dgm:pt>
    <dgm:pt modelId="{AB6244A1-4A09-4511-8E05-B5AFF80BC111}" type="pres">
      <dgm:prSet presAssocID="{46970CA1-C3CD-41F2-85BE-866424DAF0F1}" presName="hierChild2" presStyleCnt="0"/>
      <dgm:spPr/>
    </dgm:pt>
    <dgm:pt modelId="{5AE444A9-4DD9-4158-8912-B2BC3C9A588B}" type="pres">
      <dgm:prSet presAssocID="{46970CA1-C3CD-41F2-85BE-866424DAF0F1}" presName="hierChild3" presStyleCnt="0"/>
      <dgm:spPr/>
    </dgm:pt>
    <dgm:pt modelId="{247EFBA7-73C1-4E7C-8DF3-875FE933BDF3}" type="pres">
      <dgm:prSet presAssocID="{9E06239F-67C1-460C-881C-CEC11E4D8063}" presName="Name111" presStyleLbl="parChTrans1D2" presStyleIdx="0" presStyleCnt="1"/>
      <dgm:spPr/>
      <dgm:t>
        <a:bodyPr/>
        <a:lstStyle/>
        <a:p>
          <a:pPr rtl="1"/>
          <a:endParaRPr lang="fa-IR"/>
        </a:p>
      </dgm:t>
    </dgm:pt>
    <dgm:pt modelId="{47027FEF-0D0B-4315-863E-4E7AE6AC780D}" type="pres">
      <dgm:prSet presAssocID="{9D8288CD-71EA-4344-A71A-D6CF02BA6673}" presName="hierRoot3" presStyleCnt="0">
        <dgm:presLayoutVars>
          <dgm:hierBranch/>
        </dgm:presLayoutVars>
      </dgm:prSet>
      <dgm:spPr/>
    </dgm:pt>
    <dgm:pt modelId="{C21B722E-9940-48C1-B7D4-0DD8FF166483}" type="pres">
      <dgm:prSet presAssocID="{9D8288CD-71EA-4344-A71A-D6CF02BA6673}" presName="rootComposite3" presStyleCnt="0"/>
      <dgm:spPr/>
    </dgm:pt>
    <dgm:pt modelId="{1061E0A3-8889-4FB8-8DB2-C32C83B47A7C}" type="pres">
      <dgm:prSet presAssocID="{9D8288CD-71EA-4344-A71A-D6CF02BA6673}" presName="rootText3" presStyleLbl="asst1" presStyleIdx="0" presStyleCnt="3">
        <dgm:presLayoutVars>
          <dgm:chPref val="3"/>
        </dgm:presLayoutVars>
      </dgm:prSet>
      <dgm:spPr/>
      <dgm:t>
        <a:bodyPr/>
        <a:lstStyle/>
        <a:p>
          <a:pPr rtl="1"/>
          <a:endParaRPr lang="fa-IR"/>
        </a:p>
      </dgm:t>
    </dgm:pt>
    <dgm:pt modelId="{13C118A7-1BA9-4D45-B80C-6EEA783E6BAA}" type="pres">
      <dgm:prSet presAssocID="{9D8288CD-71EA-4344-A71A-D6CF02BA6673}" presName="rootConnector3" presStyleLbl="asst1" presStyleIdx="0" presStyleCnt="3"/>
      <dgm:spPr/>
      <dgm:t>
        <a:bodyPr/>
        <a:lstStyle/>
        <a:p>
          <a:pPr rtl="1"/>
          <a:endParaRPr lang="fa-IR"/>
        </a:p>
      </dgm:t>
    </dgm:pt>
    <dgm:pt modelId="{C6F7693B-AD28-4222-8A15-04586518FE68}" type="pres">
      <dgm:prSet presAssocID="{9D8288CD-71EA-4344-A71A-D6CF02BA6673}" presName="hierChild6" presStyleCnt="0"/>
      <dgm:spPr/>
    </dgm:pt>
    <dgm:pt modelId="{0DEE43D1-D65A-4B47-97FE-22A2CA5B4D16}" type="pres">
      <dgm:prSet presAssocID="{9D8288CD-71EA-4344-A71A-D6CF02BA6673}" presName="hierChild7" presStyleCnt="0"/>
      <dgm:spPr/>
    </dgm:pt>
    <dgm:pt modelId="{714A3FBE-DDBB-47F5-A397-EB345E068EAB}" type="pres">
      <dgm:prSet presAssocID="{9245D296-8193-4590-AF19-7E6C4AB6BEA8}" presName="Name111" presStyleLbl="parChTrans1D3" presStyleIdx="0" presStyleCnt="1"/>
      <dgm:spPr/>
      <dgm:t>
        <a:bodyPr/>
        <a:lstStyle/>
        <a:p>
          <a:pPr rtl="1"/>
          <a:endParaRPr lang="fa-IR"/>
        </a:p>
      </dgm:t>
    </dgm:pt>
    <dgm:pt modelId="{176F6069-ED3C-471C-B1E3-9D0721602095}" type="pres">
      <dgm:prSet presAssocID="{0A24C6F7-6D6D-4053-8D1B-768A1DEE360E}" presName="hierRoot3" presStyleCnt="0">
        <dgm:presLayoutVars>
          <dgm:hierBranch/>
        </dgm:presLayoutVars>
      </dgm:prSet>
      <dgm:spPr/>
    </dgm:pt>
    <dgm:pt modelId="{9BB5E58F-E100-4F22-941F-89715881CBE1}" type="pres">
      <dgm:prSet presAssocID="{0A24C6F7-6D6D-4053-8D1B-768A1DEE360E}" presName="rootComposite3" presStyleCnt="0"/>
      <dgm:spPr/>
    </dgm:pt>
    <dgm:pt modelId="{5871BB36-1405-41F4-A5BE-58D490781D97}" type="pres">
      <dgm:prSet presAssocID="{0A24C6F7-6D6D-4053-8D1B-768A1DEE360E}" presName="rootText3" presStyleLbl="asst1" presStyleIdx="1" presStyleCnt="3">
        <dgm:presLayoutVars>
          <dgm:chPref val="3"/>
        </dgm:presLayoutVars>
      </dgm:prSet>
      <dgm:spPr/>
      <dgm:t>
        <a:bodyPr/>
        <a:lstStyle/>
        <a:p>
          <a:pPr rtl="1"/>
          <a:endParaRPr lang="fa-IR"/>
        </a:p>
      </dgm:t>
    </dgm:pt>
    <dgm:pt modelId="{1F729B7E-F083-4C60-9519-C0486B9B59E7}" type="pres">
      <dgm:prSet presAssocID="{0A24C6F7-6D6D-4053-8D1B-768A1DEE360E}" presName="rootConnector3" presStyleLbl="asst1" presStyleIdx="1" presStyleCnt="3"/>
      <dgm:spPr/>
      <dgm:t>
        <a:bodyPr/>
        <a:lstStyle/>
        <a:p>
          <a:pPr rtl="1"/>
          <a:endParaRPr lang="fa-IR"/>
        </a:p>
      </dgm:t>
    </dgm:pt>
    <dgm:pt modelId="{D8A5E47B-6A7D-46F2-8682-E6782B04F849}" type="pres">
      <dgm:prSet presAssocID="{0A24C6F7-6D6D-4053-8D1B-768A1DEE360E}" presName="hierChild6" presStyleCnt="0"/>
      <dgm:spPr/>
    </dgm:pt>
    <dgm:pt modelId="{A2874EDB-9153-4D69-BA60-9E7EC9CF92C6}" type="pres">
      <dgm:prSet presAssocID="{0A24C6F7-6D6D-4053-8D1B-768A1DEE360E}" presName="hierChild7" presStyleCnt="0"/>
      <dgm:spPr/>
    </dgm:pt>
    <dgm:pt modelId="{5141C27F-0419-45B3-AD9D-88FD87F4A475}" type="pres">
      <dgm:prSet presAssocID="{B359EED7-DB47-4976-A233-79309553C3AA}" presName="Name111" presStyleLbl="parChTrans1D4" presStyleIdx="0" presStyleCnt="1"/>
      <dgm:spPr/>
      <dgm:t>
        <a:bodyPr/>
        <a:lstStyle/>
        <a:p>
          <a:pPr rtl="1"/>
          <a:endParaRPr lang="fa-IR"/>
        </a:p>
      </dgm:t>
    </dgm:pt>
    <dgm:pt modelId="{6FF2B7CA-4723-4918-A82F-E52DDED1DBC6}" type="pres">
      <dgm:prSet presAssocID="{7026DB15-65D0-42FA-890D-AA245A01C618}" presName="hierRoot3" presStyleCnt="0">
        <dgm:presLayoutVars>
          <dgm:hierBranch/>
        </dgm:presLayoutVars>
      </dgm:prSet>
      <dgm:spPr/>
    </dgm:pt>
    <dgm:pt modelId="{1A7B0DE9-9FE2-4513-8F8E-375E20EED5DF}" type="pres">
      <dgm:prSet presAssocID="{7026DB15-65D0-42FA-890D-AA245A01C618}" presName="rootComposite3" presStyleCnt="0"/>
      <dgm:spPr/>
    </dgm:pt>
    <dgm:pt modelId="{5854A4CD-B697-4F85-BF91-9EB1F1861524}" type="pres">
      <dgm:prSet presAssocID="{7026DB15-65D0-42FA-890D-AA245A01C618}" presName="rootText3" presStyleLbl="asst1" presStyleIdx="2" presStyleCnt="3">
        <dgm:presLayoutVars>
          <dgm:chPref val="3"/>
        </dgm:presLayoutVars>
      </dgm:prSet>
      <dgm:spPr/>
      <dgm:t>
        <a:bodyPr/>
        <a:lstStyle/>
        <a:p>
          <a:pPr rtl="1"/>
          <a:endParaRPr lang="fa-IR"/>
        </a:p>
      </dgm:t>
    </dgm:pt>
    <dgm:pt modelId="{9BA1BA17-3CA9-40F9-B866-1D76D220ADE0}" type="pres">
      <dgm:prSet presAssocID="{7026DB15-65D0-42FA-890D-AA245A01C618}" presName="rootConnector3" presStyleLbl="asst1" presStyleIdx="2" presStyleCnt="3"/>
      <dgm:spPr/>
      <dgm:t>
        <a:bodyPr/>
        <a:lstStyle/>
        <a:p>
          <a:pPr rtl="1"/>
          <a:endParaRPr lang="fa-IR"/>
        </a:p>
      </dgm:t>
    </dgm:pt>
    <dgm:pt modelId="{F08D6500-ED4F-4DA5-BFE0-734BCC5FC888}" type="pres">
      <dgm:prSet presAssocID="{7026DB15-65D0-42FA-890D-AA245A01C618}" presName="hierChild6" presStyleCnt="0"/>
      <dgm:spPr/>
    </dgm:pt>
    <dgm:pt modelId="{CEEE212B-9502-4888-B60E-33D5BC7BECC4}" type="pres">
      <dgm:prSet presAssocID="{7026DB15-65D0-42FA-890D-AA245A01C618}" presName="hierChild7" presStyleCnt="0"/>
      <dgm:spPr/>
    </dgm:pt>
  </dgm:ptLst>
  <dgm:cxnLst>
    <dgm:cxn modelId="{252D366D-4570-4A19-A735-6F24E467F0B0}" type="presOf" srcId="{9E06239F-67C1-460C-881C-CEC11E4D8063}" destId="{247EFBA7-73C1-4E7C-8DF3-875FE933BDF3}" srcOrd="0" destOrd="0" presId="urn:microsoft.com/office/officeart/2005/8/layout/orgChart1"/>
    <dgm:cxn modelId="{19EAAC1D-165B-4694-8D25-968065688FB1}" type="presOf" srcId="{7026DB15-65D0-42FA-890D-AA245A01C618}" destId="{9BA1BA17-3CA9-40F9-B866-1D76D220ADE0}" srcOrd="1" destOrd="0" presId="urn:microsoft.com/office/officeart/2005/8/layout/orgChart1"/>
    <dgm:cxn modelId="{D3960BB6-98CB-4D64-94C5-9916D80CB8F4}" srcId="{46970CA1-C3CD-41F2-85BE-866424DAF0F1}" destId="{9D8288CD-71EA-4344-A71A-D6CF02BA6673}" srcOrd="0" destOrd="0" parTransId="{9E06239F-67C1-460C-881C-CEC11E4D8063}" sibTransId="{25C94438-6320-4990-B38A-A44DD4E30539}"/>
    <dgm:cxn modelId="{085398E9-42B8-423C-95F6-A2AA2B8CBCFF}" type="presOf" srcId="{0A24C6F7-6D6D-4053-8D1B-768A1DEE360E}" destId="{5871BB36-1405-41F4-A5BE-58D490781D97}" srcOrd="0" destOrd="0" presId="urn:microsoft.com/office/officeart/2005/8/layout/orgChart1"/>
    <dgm:cxn modelId="{86C7AD3E-51BD-4105-8B81-C69C7AF67AB2}" type="presOf" srcId="{46970CA1-C3CD-41F2-85BE-866424DAF0F1}" destId="{B39458A9-B116-4FA8-B4AB-3F703B9C85EF}" srcOrd="1" destOrd="0" presId="urn:microsoft.com/office/officeart/2005/8/layout/orgChart1"/>
    <dgm:cxn modelId="{0C4B98C0-E6C0-424E-BDAD-29F2A4F8CE62}" type="presOf" srcId="{98FB4009-94F7-4B5E-A4B0-6C3C25DF61D7}" destId="{6BB253ED-2CCA-4549-96E5-66AA035ED089}" srcOrd="0" destOrd="0" presId="urn:microsoft.com/office/officeart/2005/8/layout/orgChart1"/>
    <dgm:cxn modelId="{5CFCC23F-661F-467E-8CA1-A5035D9319CA}" type="presOf" srcId="{9D8288CD-71EA-4344-A71A-D6CF02BA6673}" destId="{13C118A7-1BA9-4D45-B80C-6EEA783E6BAA}" srcOrd="1" destOrd="0" presId="urn:microsoft.com/office/officeart/2005/8/layout/orgChart1"/>
    <dgm:cxn modelId="{8282507E-D7FD-465A-81C3-3FA76BEA682C}" type="presOf" srcId="{9D8288CD-71EA-4344-A71A-D6CF02BA6673}" destId="{1061E0A3-8889-4FB8-8DB2-C32C83B47A7C}" srcOrd="0" destOrd="0" presId="urn:microsoft.com/office/officeart/2005/8/layout/orgChart1"/>
    <dgm:cxn modelId="{2E43F50F-2D7A-48B0-8736-DA6F91AA5D47}" type="presOf" srcId="{7026DB15-65D0-42FA-890D-AA245A01C618}" destId="{5854A4CD-B697-4F85-BF91-9EB1F1861524}" srcOrd="0" destOrd="0" presId="urn:microsoft.com/office/officeart/2005/8/layout/orgChart1"/>
    <dgm:cxn modelId="{DF2F75DE-5E35-4C47-BE83-E90DABFCEEE8}" srcId="{0A24C6F7-6D6D-4053-8D1B-768A1DEE360E}" destId="{7026DB15-65D0-42FA-890D-AA245A01C618}" srcOrd="0" destOrd="0" parTransId="{B359EED7-DB47-4976-A233-79309553C3AA}" sibTransId="{3DEC81EE-B8D1-4F5D-A727-C548BC0329EE}"/>
    <dgm:cxn modelId="{7744B772-A464-49B4-9C19-A9959F276E64}" srcId="{9D8288CD-71EA-4344-A71A-D6CF02BA6673}" destId="{0A24C6F7-6D6D-4053-8D1B-768A1DEE360E}" srcOrd="0" destOrd="0" parTransId="{9245D296-8193-4590-AF19-7E6C4AB6BEA8}" sibTransId="{9EBD93FC-83A8-4C7F-850F-8D8090F2B572}"/>
    <dgm:cxn modelId="{94242506-1C4B-4DC9-BB03-04C70FAA9880}" type="presOf" srcId="{0A24C6F7-6D6D-4053-8D1B-768A1DEE360E}" destId="{1F729B7E-F083-4C60-9519-C0486B9B59E7}" srcOrd="1" destOrd="0" presId="urn:microsoft.com/office/officeart/2005/8/layout/orgChart1"/>
    <dgm:cxn modelId="{050F8216-D248-48C2-8DCD-95F51902FB14}" type="presOf" srcId="{46970CA1-C3CD-41F2-85BE-866424DAF0F1}" destId="{213BE1AA-E01D-4CFF-9E0A-F7BFAB113B78}" srcOrd="0" destOrd="0" presId="urn:microsoft.com/office/officeart/2005/8/layout/orgChart1"/>
    <dgm:cxn modelId="{E8833B89-D278-4431-A4FF-0C465BE03A4A}" type="presOf" srcId="{B359EED7-DB47-4976-A233-79309553C3AA}" destId="{5141C27F-0419-45B3-AD9D-88FD87F4A475}" srcOrd="0" destOrd="0" presId="urn:microsoft.com/office/officeart/2005/8/layout/orgChart1"/>
    <dgm:cxn modelId="{80212A59-F3F5-465A-9530-428A323F88F9}" srcId="{98FB4009-94F7-4B5E-A4B0-6C3C25DF61D7}" destId="{46970CA1-C3CD-41F2-85BE-866424DAF0F1}" srcOrd="0" destOrd="0" parTransId="{5BE70A1B-9256-45A7-B65F-3D97F124D44E}" sibTransId="{ACDA21F0-A52A-4598-BAD0-28E28D63EA48}"/>
    <dgm:cxn modelId="{235CDDA5-C2C5-477F-B06D-ACD9928E4CE6}" type="presOf" srcId="{9245D296-8193-4590-AF19-7E6C4AB6BEA8}" destId="{714A3FBE-DDBB-47F5-A397-EB345E068EAB}" srcOrd="0" destOrd="0" presId="urn:microsoft.com/office/officeart/2005/8/layout/orgChart1"/>
    <dgm:cxn modelId="{EDC338DD-FB7E-4ABC-A284-F6726D4464EE}" type="presParOf" srcId="{6BB253ED-2CCA-4549-96E5-66AA035ED089}" destId="{6F4FA844-DE59-4F97-A809-297F8305652D}" srcOrd="0" destOrd="0" presId="urn:microsoft.com/office/officeart/2005/8/layout/orgChart1"/>
    <dgm:cxn modelId="{E7163FB6-C9E4-4AE0-BEE9-9723592E4792}" type="presParOf" srcId="{6F4FA844-DE59-4F97-A809-297F8305652D}" destId="{F7A8E661-017E-4B75-8C62-5D9FA3F67FB4}" srcOrd="0" destOrd="0" presId="urn:microsoft.com/office/officeart/2005/8/layout/orgChart1"/>
    <dgm:cxn modelId="{C85FDF9C-0185-45FB-8E69-7DD0BFA275F2}" type="presParOf" srcId="{F7A8E661-017E-4B75-8C62-5D9FA3F67FB4}" destId="{213BE1AA-E01D-4CFF-9E0A-F7BFAB113B78}" srcOrd="0" destOrd="0" presId="urn:microsoft.com/office/officeart/2005/8/layout/orgChart1"/>
    <dgm:cxn modelId="{46285B9E-0087-4F94-8CCF-062E25D3A0F2}" type="presParOf" srcId="{F7A8E661-017E-4B75-8C62-5D9FA3F67FB4}" destId="{B39458A9-B116-4FA8-B4AB-3F703B9C85EF}" srcOrd="1" destOrd="0" presId="urn:microsoft.com/office/officeart/2005/8/layout/orgChart1"/>
    <dgm:cxn modelId="{E8D24887-ADED-4B9D-8205-88D727ECD3E0}" type="presParOf" srcId="{6F4FA844-DE59-4F97-A809-297F8305652D}" destId="{AB6244A1-4A09-4511-8E05-B5AFF80BC111}" srcOrd="1" destOrd="0" presId="urn:microsoft.com/office/officeart/2005/8/layout/orgChart1"/>
    <dgm:cxn modelId="{337164D9-40F0-481F-B33C-60168A8D02CC}" type="presParOf" srcId="{6F4FA844-DE59-4F97-A809-297F8305652D}" destId="{5AE444A9-4DD9-4158-8912-B2BC3C9A588B}" srcOrd="2" destOrd="0" presId="urn:microsoft.com/office/officeart/2005/8/layout/orgChart1"/>
    <dgm:cxn modelId="{3178F27D-F4C2-437C-8E52-846482F27D0A}" type="presParOf" srcId="{5AE444A9-4DD9-4158-8912-B2BC3C9A588B}" destId="{247EFBA7-73C1-4E7C-8DF3-875FE933BDF3}" srcOrd="0" destOrd="0" presId="urn:microsoft.com/office/officeart/2005/8/layout/orgChart1"/>
    <dgm:cxn modelId="{E085F854-4BD4-4782-83CB-6CD3B0830E73}" type="presParOf" srcId="{5AE444A9-4DD9-4158-8912-B2BC3C9A588B}" destId="{47027FEF-0D0B-4315-863E-4E7AE6AC780D}" srcOrd="1" destOrd="0" presId="urn:microsoft.com/office/officeart/2005/8/layout/orgChart1"/>
    <dgm:cxn modelId="{139B4C25-9D34-4E07-A43E-789A8763C835}" type="presParOf" srcId="{47027FEF-0D0B-4315-863E-4E7AE6AC780D}" destId="{C21B722E-9940-48C1-B7D4-0DD8FF166483}" srcOrd="0" destOrd="0" presId="urn:microsoft.com/office/officeart/2005/8/layout/orgChart1"/>
    <dgm:cxn modelId="{0BC0A8A1-1F55-4143-80FD-2057B5467936}" type="presParOf" srcId="{C21B722E-9940-48C1-B7D4-0DD8FF166483}" destId="{1061E0A3-8889-4FB8-8DB2-C32C83B47A7C}" srcOrd="0" destOrd="0" presId="urn:microsoft.com/office/officeart/2005/8/layout/orgChart1"/>
    <dgm:cxn modelId="{A99DC6B4-4659-4CF3-A817-1429259A9B9E}" type="presParOf" srcId="{C21B722E-9940-48C1-B7D4-0DD8FF166483}" destId="{13C118A7-1BA9-4D45-B80C-6EEA783E6BAA}" srcOrd="1" destOrd="0" presId="urn:microsoft.com/office/officeart/2005/8/layout/orgChart1"/>
    <dgm:cxn modelId="{1E6A1976-F9F4-4DD9-A3E4-2C36B4A6C746}" type="presParOf" srcId="{47027FEF-0D0B-4315-863E-4E7AE6AC780D}" destId="{C6F7693B-AD28-4222-8A15-04586518FE68}" srcOrd="1" destOrd="0" presId="urn:microsoft.com/office/officeart/2005/8/layout/orgChart1"/>
    <dgm:cxn modelId="{B707A5D6-8287-4B1F-B2B2-AA7FEC0338FC}" type="presParOf" srcId="{47027FEF-0D0B-4315-863E-4E7AE6AC780D}" destId="{0DEE43D1-D65A-4B47-97FE-22A2CA5B4D16}" srcOrd="2" destOrd="0" presId="urn:microsoft.com/office/officeart/2005/8/layout/orgChart1"/>
    <dgm:cxn modelId="{C77DC268-B970-45A9-9685-6AD4BE7BCA73}" type="presParOf" srcId="{0DEE43D1-D65A-4B47-97FE-22A2CA5B4D16}" destId="{714A3FBE-DDBB-47F5-A397-EB345E068EAB}" srcOrd="0" destOrd="0" presId="urn:microsoft.com/office/officeart/2005/8/layout/orgChart1"/>
    <dgm:cxn modelId="{F772C903-366B-466D-8F21-837AFAA1D92A}" type="presParOf" srcId="{0DEE43D1-D65A-4B47-97FE-22A2CA5B4D16}" destId="{176F6069-ED3C-471C-B1E3-9D0721602095}" srcOrd="1" destOrd="0" presId="urn:microsoft.com/office/officeart/2005/8/layout/orgChart1"/>
    <dgm:cxn modelId="{EA3530F3-7D75-4AA0-B0E6-B22965F4E9F3}" type="presParOf" srcId="{176F6069-ED3C-471C-B1E3-9D0721602095}" destId="{9BB5E58F-E100-4F22-941F-89715881CBE1}" srcOrd="0" destOrd="0" presId="urn:microsoft.com/office/officeart/2005/8/layout/orgChart1"/>
    <dgm:cxn modelId="{624D7034-157F-4D5A-A8B2-5B69474E6D3C}" type="presParOf" srcId="{9BB5E58F-E100-4F22-941F-89715881CBE1}" destId="{5871BB36-1405-41F4-A5BE-58D490781D97}" srcOrd="0" destOrd="0" presId="urn:microsoft.com/office/officeart/2005/8/layout/orgChart1"/>
    <dgm:cxn modelId="{07622EF8-52C3-4F40-B5D3-E2251D0B8E8D}" type="presParOf" srcId="{9BB5E58F-E100-4F22-941F-89715881CBE1}" destId="{1F729B7E-F083-4C60-9519-C0486B9B59E7}" srcOrd="1" destOrd="0" presId="urn:microsoft.com/office/officeart/2005/8/layout/orgChart1"/>
    <dgm:cxn modelId="{4FA0CE34-A539-45A6-ABE9-C673F7EA11DD}" type="presParOf" srcId="{176F6069-ED3C-471C-B1E3-9D0721602095}" destId="{D8A5E47B-6A7D-46F2-8682-E6782B04F849}" srcOrd="1" destOrd="0" presId="urn:microsoft.com/office/officeart/2005/8/layout/orgChart1"/>
    <dgm:cxn modelId="{EEA4A54D-FBBF-475E-AD2A-0D3CA1067561}" type="presParOf" srcId="{176F6069-ED3C-471C-B1E3-9D0721602095}" destId="{A2874EDB-9153-4D69-BA60-9E7EC9CF92C6}" srcOrd="2" destOrd="0" presId="urn:microsoft.com/office/officeart/2005/8/layout/orgChart1"/>
    <dgm:cxn modelId="{AE218C99-E6E5-4AC0-87EB-9E9AE0D888DB}" type="presParOf" srcId="{A2874EDB-9153-4D69-BA60-9E7EC9CF92C6}" destId="{5141C27F-0419-45B3-AD9D-88FD87F4A475}" srcOrd="0" destOrd="0" presId="urn:microsoft.com/office/officeart/2005/8/layout/orgChart1"/>
    <dgm:cxn modelId="{4C62FB27-0260-43AA-8783-E01B45B90693}" type="presParOf" srcId="{A2874EDB-9153-4D69-BA60-9E7EC9CF92C6}" destId="{6FF2B7CA-4723-4918-A82F-E52DDED1DBC6}" srcOrd="1" destOrd="0" presId="urn:microsoft.com/office/officeart/2005/8/layout/orgChart1"/>
    <dgm:cxn modelId="{6F70BD2C-6524-454A-9E60-DB920012794D}" type="presParOf" srcId="{6FF2B7CA-4723-4918-A82F-E52DDED1DBC6}" destId="{1A7B0DE9-9FE2-4513-8F8E-375E20EED5DF}" srcOrd="0" destOrd="0" presId="urn:microsoft.com/office/officeart/2005/8/layout/orgChart1"/>
    <dgm:cxn modelId="{BFB9EFE6-4651-4050-8A84-A1863311F0F7}" type="presParOf" srcId="{1A7B0DE9-9FE2-4513-8F8E-375E20EED5DF}" destId="{5854A4CD-B697-4F85-BF91-9EB1F1861524}" srcOrd="0" destOrd="0" presId="urn:microsoft.com/office/officeart/2005/8/layout/orgChart1"/>
    <dgm:cxn modelId="{F11A754E-CC43-44F9-8740-09CF543EA23A}" type="presParOf" srcId="{1A7B0DE9-9FE2-4513-8F8E-375E20EED5DF}" destId="{9BA1BA17-3CA9-40F9-B866-1D76D220ADE0}" srcOrd="1" destOrd="0" presId="urn:microsoft.com/office/officeart/2005/8/layout/orgChart1"/>
    <dgm:cxn modelId="{EA7F071B-2E6B-4C8A-A61F-428EA4291838}" type="presParOf" srcId="{6FF2B7CA-4723-4918-A82F-E52DDED1DBC6}" destId="{F08D6500-ED4F-4DA5-BFE0-734BCC5FC888}" srcOrd="1" destOrd="0" presId="urn:microsoft.com/office/officeart/2005/8/layout/orgChart1"/>
    <dgm:cxn modelId="{D5358B36-E9A7-46FA-9D9A-1EE67E7EF328}" type="presParOf" srcId="{6FF2B7CA-4723-4918-A82F-E52DDED1DBC6}" destId="{CEEE212B-9502-4888-B60E-33D5BC7BECC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mosavi</cp:lastModifiedBy>
  <cp:revision>10</cp:revision>
  <dcterms:created xsi:type="dcterms:W3CDTF">2013-02-11T05:17:00Z</dcterms:created>
  <dcterms:modified xsi:type="dcterms:W3CDTF">2013-02-11T06:18:00Z</dcterms:modified>
</cp:coreProperties>
</file>